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E3" w:rsidRDefault="006953E3" w:rsidP="006953E3">
      <w:pPr>
        <w:pStyle w:val="Heading3"/>
        <w:spacing w:before="15"/>
        <w:ind w:left="0" w:right="142"/>
      </w:pPr>
      <w:r>
        <w:t>Veer Narmad South Gujarat University</w:t>
      </w:r>
    </w:p>
    <w:p w:rsidR="006953E3" w:rsidRDefault="006953E3" w:rsidP="006953E3">
      <w:pPr>
        <w:pStyle w:val="Heading5"/>
      </w:pPr>
      <w:bookmarkStart w:id="0" w:name="_bookmark5"/>
      <w:bookmarkEnd w:id="0"/>
      <w:r>
        <w:t>106–Financial Accounting</w:t>
      </w:r>
    </w:p>
    <w:p w:rsidR="006953E3" w:rsidRDefault="006953E3" w:rsidP="006953E3">
      <w:pPr>
        <w:pStyle w:val="Heading6"/>
        <w:tabs>
          <w:tab w:val="left" w:pos="5767"/>
        </w:tabs>
        <w:spacing w:before="261"/>
        <w:ind w:left="0" w:right="233"/>
        <w:jc w:val="center"/>
      </w:pPr>
      <w:bookmarkStart w:id="1" w:name="First_Year_BBA(Semester1)_With_Effect_fr"/>
      <w:bookmarkEnd w:id="1"/>
      <w:r>
        <w:t>First</w:t>
      </w:r>
      <w:r>
        <w:rPr>
          <w:spacing w:val="-5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BBA</w:t>
      </w:r>
      <w:r w:rsidR="00AD685E">
        <w:t xml:space="preserve"> </w:t>
      </w:r>
      <w:r>
        <w:t>(Semester1)</w:t>
      </w:r>
      <w:r>
        <w:tab/>
        <w:t>With Effect from</w:t>
      </w:r>
      <w:r>
        <w:rPr>
          <w:spacing w:val="-17"/>
        </w:rPr>
        <w:t xml:space="preserve"> </w:t>
      </w:r>
      <w:r>
        <w:t>June2019</w:t>
      </w:r>
    </w:p>
    <w:p w:rsidR="006953E3" w:rsidRDefault="006953E3" w:rsidP="006953E3">
      <w:pPr>
        <w:pStyle w:val="BodyText"/>
        <w:spacing w:before="11"/>
        <w:rPr>
          <w:b/>
          <w:sz w:val="21"/>
        </w:rPr>
      </w:pPr>
    </w:p>
    <w:p w:rsidR="006953E3" w:rsidRDefault="006953E3" w:rsidP="006953E3">
      <w:pPr>
        <w:ind w:left="100"/>
        <w:rPr>
          <w:b/>
          <w:sz w:val="23"/>
        </w:rPr>
      </w:pPr>
      <w:r>
        <w:rPr>
          <w:b/>
          <w:w w:val="105"/>
          <w:sz w:val="23"/>
        </w:rPr>
        <w:t>Objective of the course:</w:t>
      </w:r>
    </w:p>
    <w:p w:rsidR="006953E3" w:rsidRDefault="006953E3" w:rsidP="006953E3">
      <w:pPr>
        <w:pStyle w:val="BodyText"/>
        <w:spacing w:before="10"/>
        <w:rPr>
          <w:b/>
          <w:sz w:val="20"/>
        </w:rPr>
      </w:pPr>
    </w:p>
    <w:p w:rsidR="006953E3" w:rsidRDefault="006953E3" w:rsidP="006953E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Symbol" w:hAnsi="Symbol"/>
          <w:sz w:val="23"/>
        </w:rPr>
      </w:pPr>
      <w:r>
        <w:rPr>
          <w:w w:val="105"/>
          <w:sz w:val="23"/>
        </w:rPr>
        <w:t>To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provide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conceptual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knowledge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about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financial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accounting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book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keeping</w:t>
      </w:r>
    </w:p>
    <w:p w:rsidR="006953E3" w:rsidRDefault="006953E3" w:rsidP="006953E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8"/>
        <w:rPr>
          <w:rFonts w:ascii="Symbol" w:hAnsi="Symbol"/>
          <w:sz w:val="23"/>
        </w:rPr>
      </w:pPr>
      <w:r>
        <w:rPr>
          <w:w w:val="105"/>
          <w:sz w:val="23"/>
        </w:rPr>
        <w:t>To provide conceptual knowledge about computer accounting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costing</w:t>
      </w:r>
    </w:p>
    <w:p w:rsidR="006953E3" w:rsidRDefault="006953E3" w:rsidP="006953E3">
      <w:pPr>
        <w:pStyle w:val="BodyText"/>
        <w:rPr>
          <w:sz w:val="21"/>
        </w:rPr>
      </w:pPr>
    </w:p>
    <w:p w:rsidR="006953E3" w:rsidRDefault="006953E3" w:rsidP="006953E3">
      <w:pPr>
        <w:ind w:left="100"/>
        <w:rPr>
          <w:b/>
          <w:sz w:val="23"/>
        </w:rPr>
      </w:pPr>
      <w:r>
        <w:rPr>
          <w:b/>
          <w:w w:val="105"/>
          <w:sz w:val="23"/>
        </w:rPr>
        <w:t>Pedagogy</w:t>
      </w:r>
    </w:p>
    <w:p w:rsidR="006953E3" w:rsidRDefault="006953E3" w:rsidP="006953E3">
      <w:pPr>
        <w:pStyle w:val="BodyText"/>
        <w:spacing w:before="5"/>
        <w:rPr>
          <w:b/>
          <w:sz w:val="21"/>
        </w:rPr>
      </w:pPr>
    </w:p>
    <w:p w:rsidR="006953E3" w:rsidRDefault="006953E3" w:rsidP="006953E3">
      <w:pPr>
        <w:spacing w:before="1"/>
        <w:ind w:left="100"/>
        <w:rPr>
          <w:sz w:val="23"/>
        </w:rPr>
      </w:pPr>
      <w:r>
        <w:rPr>
          <w:w w:val="105"/>
          <w:sz w:val="23"/>
        </w:rPr>
        <w:t>Lectures, Numerical examples and case study</w:t>
      </w:r>
    </w:p>
    <w:p w:rsidR="006953E3" w:rsidRDefault="006953E3" w:rsidP="006953E3">
      <w:pPr>
        <w:pStyle w:val="BodyText"/>
        <w:spacing w:before="8"/>
        <w:rPr>
          <w:sz w:val="20"/>
        </w:rPr>
      </w:pPr>
    </w:p>
    <w:p w:rsidR="006953E3" w:rsidRDefault="006953E3" w:rsidP="006953E3">
      <w:pPr>
        <w:ind w:left="100"/>
        <w:rPr>
          <w:b/>
          <w:sz w:val="23"/>
        </w:rPr>
      </w:pPr>
      <w:r>
        <w:rPr>
          <w:b/>
          <w:w w:val="105"/>
          <w:sz w:val="23"/>
          <w:u w:val="single"/>
        </w:rPr>
        <w:t>Course Content</w:t>
      </w:r>
    </w:p>
    <w:p w:rsidR="006953E3" w:rsidRDefault="006953E3" w:rsidP="006953E3">
      <w:pPr>
        <w:pStyle w:val="BodyText"/>
        <w:spacing w:before="8"/>
        <w:rPr>
          <w:b/>
          <w:sz w:val="16"/>
        </w:rPr>
      </w:pPr>
    </w:p>
    <w:p w:rsidR="006953E3" w:rsidRDefault="006953E3" w:rsidP="006953E3">
      <w:pPr>
        <w:tabs>
          <w:tab w:val="left" w:pos="8028"/>
        </w:tabs>
        <w:spacing w:before="54"/>
        <w:ind w:left="100"/>
        <w:rPr>
          <w:b/>
          <w:sz w:val="23"/>
        </w:rPr>
      </w:pPr>
      <w:r>
        <w:rPr>
          <w:b/>
          <w:w w:val="105"/>
          <w:sz w:val="23"/>
        </w:rPr>
        <w:t>Unit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1</w:t>
      </w:r>
      <w:r w:rsidR="00AD685E">
        <w:rPr>
          <w:b/>
          <w:w w:val="105"/>
          <w:sz w:val="23"/>
        </w:rPr>
        <w:t xml:space="preserve">: </w:t>
      </w:r>
      <w:r>
        <w:rPr>
          <w:b/>
          <w:w w:val="105"/>
          <w:sz w:val="23"/>
        </w:rPr>
        <w:t>Introduction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to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Financial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Accounting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its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concepts</w:t>
      </w:r>
      <w:r>
        <w:rPr>
          <w:b/>
          <w:w w:val="105"/>
          <w:sz w:val="23"/>
        </w:rPr>
        <w:tab/>
        <w:t>(15%)</w:t>
      </w:r>
    </w:p>
    <w:p w:rsidR="006953E3" w:rsidRDefault="006953E3" w:rsidP="006953E3">
      <w:pPr>
        <w:pStyle w:val="BodyText"/>
        <w:rPr>
          <w:b/>
          <w:sz w:val="21"/>
        </w:rPr>
      </w:pPr>
    </w:p>
    <w:p w:rsidR="006953E3" w:rsidRDefault="006953E3" w:rsidP="006953E3">
      <w:pPr>
        <w:spacing w:line="290" w:lineRule="auto"/>
        <w:ind w:left="100" w:right="261"/>
        <w:jc w:val="both"/>
        <w:rPr>
          <w:sz w:val="23"/>
        </w:rPr>
      </w:pPr>
      <w:r>
        <w:rPr>
          <w:w w:val="105"/>
          <w:sz w:val="23"/>
        </w:rPr>
        <w:t>Meaning, functions and limitations of financial accounting, various accounting concepts &amp; convention, nature of accounts and rules of debit and credit, fundamentals accounting assumptions</w:t>
      </w:r>
    </w:p>
    <w:p w:rsidR="006953E3" w:rsidRDefault="006953E3" w:rsidP="006953E3">
      <w:pPr>
        <w:tabs>
          <w:tab w:val="left" w:pos="8028"/>
        </w:tabs>
        <w:spacing w:before="186"/>
        <w:ind w:left="100"/>
        <w:rPr>
          <w:b/>
          <w:sz w:val="23"/>
        </w:rPr>
      </w:pPr>
      <w:r>
        <w:rPr>
          <w:b/>
          <w:w w:val="105"/>
          <w:sz w:val="23"/>
        </w:rPr>
        <w:t>Unit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2: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Book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Keeping</w:t>
      </w:r>
      <w:r>
        <w:rPr>
          <w:b/>
          <w:w w:val="105"/>
          <w:sz w:val="23"/>
        </w:rPr>
        <w:tab/>
        <w:t>(35%)</w:t>
      </w:r>
    </w:p>
    <w:p w:rsidR="006953E3" w:rsidRDefault="006953E3" w:rsidP="006953E3">
      <w:pPr>
        <w:pStyle w:val="BodyText"/>
        <w:spacing w:before="5"/>
        <w:rPr>
          <w:b/>
          <w:sz w:val="21"/>
        </w:rPr>
      </w:pPr>
    </w:p>
    <w:p w:rsidR="006953E3" w:rsidRDefault="006953E3" w:rsidP="006953E3">
      <w:pPr>
        <w:spacing w:line="292" w:lineRule="auto"/>
        <w:ind w:left="100" w:right="269"/>
        <w:jc w:val="both"/>
        <w:rPr>
          <w:sz w:val="23"/>
        </w:rPr>
      </w:pPr>
      <w:r>
        <w:rPr>
          <w:w w:val="105"/>
          <w:sz w:val="23"/>
        </w:rPr>
        <w:t>Preparation of journal, ledger, various subsidiary books, trial balance, final account of sole trader</w:t>
      </w:r>
    </w:p>
    <w:p w:rsidR="006953E3" w:rsidRDefault="006953E3" w:rsidP="006953E3">
      <w:pPr>
        <w:tabs>
          <w:tab w:val="left" w:pos="8028"/>
        </w:tabs>
        <w:spacing w:before="180"/>
        <w:ind w:left="100"/>
        <w:rPr>
          <w:b/>
          <w:sz w:val="23"/>
        </w:rPr>
      </w:pPr>
      <w:r>
        <w:rPr>
          <w:b/>
          <w:w w:val="105"/>
          <w:sz w:val="23"/>
        </w:rPr>
        <w:t>Unit3: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Depreciation</w:t>
      </w:r>
      <w:r>
        <w:rPr>
          <w:b/>
          <w:w w:val="105"/>
          <w:sz w:val="23"/>
        </w:rPr>
        <w:tab/>
        <w:t>(15%)</w:t>
      </w:r>
    </w:p>
    <w:p w:rsidR="006953E3" w:rsidRDefault="006953E3" w:rsidP="006953E3">
      <w:pPr>
        <w:pStyle w:val="BodyText"/>
        <w:spacing w:before="10"/>
        <w:rPr>
          <w:b/>
          <w:sz w:val="21"/>
        </w:rPr>
      </w:pPr>
    </w:p>
    <w:p w:rsidR="006953E3" w:rsidRDefault="006953E3" w:rsidP="006953E3">
      <w:pPr>
        <w:spacing w:line="290" w:lineRule="auto"/>
        <w:ind w:left="100" w:right="259"/>
        <w:jc w:val="both"/>
        <w:rPr>
          <w:sz w:val="23"/>
        </w:rPr>
      </w:pPr>
      <w:r>
        <w:rPr>
          <w:w w:val="105"/>
          <w:sz w:val="23"/>
        </w:rPr>
        <w:t>Meaning, objectives and methods of depreciation, examples of depreciation calculation (Straight Line Method and Diminishing Balance Method without retrospective effect)</w:t>
      </w:r>
    </w:p>
    <w:p w:rsidR="006953E3" w:rsidRDefault="006953E3" w:rsidP="006953E3">
      <w:pPr>
        <w:tabs>
          <w:tab w:val="left" w:pos="8028"/>
        </w:tabs>
        <w:spacing w:before="190"/>
        <w:ind w:left="100"/>
        <w:rPr>
          <w:b/>
          <w:sz w:val="23"/>
        </w:rPr>
      </w:pPr>
      <w:r>
        <w:rPr>
          <w:b/>
          <w:w w:val="105"/>
          <w:sz w:val="23"/>
        </w:rPr>
        <w:t>Unit4: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Final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Accounts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Company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Computer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Accounting</w:t>
      </w:r>
      <w:r>
        <w:rPr>
          <w:b/>
          <w:w w:val="105"/>
          <w:sz w:val="23"/>
        </w:rPr>
        <w:tab/>
        <w:t>(15%)</w:t>
      </w:r>
    </w:p>
    <w:p w:rsidR="006953E3" w:rsidRDefault="006953E3" w:rsidP="006953E3">
      <w:pPr>
        <w:pStyle w:val="BodyText"/>
        <w:spacing w:before="7"/>
        <w:rPr>
          <w:b/>
          <w:sz w:val="21"/>
        </w:rPr>
      </w:pPr>
    </w:p>
    <w:p w:rsidR="006953E3" w:rsidRDefault="006953E3" w:rsidP="006953E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Symbol" w:hAnsi="Symbol"/>
          <w:sz w:val="23"/>
        </w:rPr>
      </w:pPr>
      <w:r>
        <w:rPr>
          <w:w w:val="105"/>
          <w:sz w:val="23"/>
        </w:rPr>
        <w:t>Final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accounts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company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company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act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2013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(only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elementary</w:t>
      </w:r>
      <w:r w:rsidR="00AD685E">
        <w:rPr>
          <w:w w:val="105"/>
          <w:sz w:val="23"/>
        </w:rPr>
        <w:t xml:space="preserve"> </w:t>
      </w:r>
      <w:r>
        <w:rPr>
          <w:w w:val="105"/>
          <w:sz w:val="23"/>
        </w:rPr>
        <w:t>examples),</w:t>
      </w:r>
    </w:p>
    <w:p w:rsidR="006953E3" w:rsidRDefault="006953E3" w:rsidP="006953E3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3" w:line="280" w:lineRule="auto"/>
        <w:ind w:right="643"/>
        <w:rPr>
          <w:rFonts w:ascii="Symbol" w:hAnsi="Symbol"/>
          <w:sz w:val="23"/>
        </w:rPr>
      </w:pPr>
      <w:r>
        <w:rPr>
          <w:w w:val="105"/>
          <w:sz w:val="23"/>
        </w:rPr>
        <w:t>Introduction and framework of computer</w:t>
      </w:r>
      <w:r>
        <w:rPr>
          <w:spacing w:val="-41"/>
          <w:w w:val="105"/>
          <w:sz w:val="23"/>
        </w:rPr>
        <w:t xml:space="preserve"> </w:t>
      </w:r>
      <w:r>
        <w:rPr>
          <w:w w:val="105"/>
          <w:sz w:val="23"/>
        </w:rPr>
        <w:t>accounting, accounting packages (Tally Only)</w:t>
      </w:r>
    </w:p>
    <w:p w:rsidR="006953E3" w:rsidRDefault="006953E3" w:rsidP="006953E3">
      <w:pPr>
        <w:pStyle w:val="BodyText"/>
        <w:spacing w:before="2"/>
        <w:rPr>
          <w:sz w:val="18"/>
        </w:rPr>
      </w:pPr>
    </w:p>
    <w:p w:rsidR="006953E3" w:rsidRDefault="006953E3" w:rsidP="006953E3">
      <w:pPr>
        <w:tabs>
          <w:tab w:val="left" w:pos="8028"/>
        </w:tabs>
        <w:ind w:left="100"/>
        <w:rPr>
          <w:b/>
          <w:sz w:val="23"/>
        </w:rPr>
      </w:pPr>
      <w:r>
        <w:rPr>
          <w:b/>
          <w:w w:val="105"/>
          <w:sz w:val="23"/>
        </w:rPr>
        <w:t>Unit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5: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Elements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 w:rsidR="00AD685E">
        <w:rPr>
          <w:b/>
          <w:w w:val="105"/>
          <w:sz w:val="23"/>
        </w:rPr>
        <w:t xml:space="preserve"> </w:t>
      </w:r>
      <w:r>
        <w:rPr>
          <w:b/>
          <w:w w:val="105"/>
          <w:sz w:val="23"/>
        </w:rPr>
        <w:t>Costing</w:t>
      </w:r>
      <w:r>
        <w:rPr>
          <w:b/>
          <w:w w:val="105"/>
          <w:sz w:val="23"/>
        </w:rPr>
        <w:tab/>
        <w:t>(20%)</w:t>
      </w:r>
    </w:p>
    <w:p w:rsidR="006953E3" w:rsidRDefault="006953E3" w:rsidP="006953E3">
      <w:pPr>
        <w:pStyle w:val="BodyText"/>
        <w:spacing w:before="7"/>
        <w:rPr>
          <w:b/>
          <w:sz w:val="20"/>
        </w:rPr>
      </w:pPr>
    </w:p>
    <w:p w:rsidR="006953E3" w:rsidRDefault="006953E3" w:rsidP="006953E3">
      <w:pPr>
        <w:spacing w:before="1" w:line="290" w:lineRule="auto"/>
        <w:ind w:left="100" w:right="237"/>
        <w:jc w:val="both"/>
        <w:rPr>
          <w:sz w:val="23"/>
        </w:rPr>
      </w:pPr>
      <w:r>
        <w:rPr>
          <w:w w:val="105"/>
          <w:sz w:val="23"/>
        </w:rPr>
        <w:t>Conceptual and meaning of cost accounting (CA), advantages and limitations of CA, concepts of costs, preparation of cost sheet, stock register (FIFO, LIFO,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WA)</w:t>
      </w:r>
    </w:p>
    <w:p w:rsidR="006953E3" w:rsidRDefault="006953E3" w:rsidP="006953E3">
      <w:pPr>
        <w:spacing w:before="194"/>
        <w:ind w:left="100"/>
        <w:rPr>
          <w:b/>
          <w:sz w:val="23"/>
        </w:rPr>
      </w:pPr>
      <w:r>
        <w:rPr>
          <w:b/>
          <w:w w:val="105"/>
          <w:sz w:val="23"/>
        </w:rPr>
        <w:t>Suggested Readings:</w:t>
      </w:r>
    </w:p>
    <w:p w:rsidR="006953E3" w:rsidRDefault="006953E3" w:rsidP="006953E3">
      <w:pPr>
        <w:pStyle w:val="BodyText"/>
        <w:spacing w:before="8"/>
        <w:rPr>
          <w:b/>
          <w:sz w:val="20"/>
        </w:rPr>
      </w:pPr>
    </w:p>
    <w:p w:rsidR="006953E3" w:rsidRDefault="006953E3" w:rsidP="006953E3">
      <w:pPr>
        <w:pStyle w:val="ListParagraph"/>
        <w:numPr>
          <w:ilvl w:val="0"/>
          <w:numId w:val="1"/>
        </w:numPr>
        <w:tabs>
          <w:tab w:val="left" w:pos="821"/>
        </w:tabs>
        <w:rPr>
          <w:i/>
          <w:sz w:val="23"/>
        </w:rPr>
      </w:pPr>
      <w:r>
        <w:rPr>
          <w:i/>
          <w:w w:val="105"/>
          <w:sz w:val="23"/>
        </w:rPr>
        <w:t xml:space="preserve">T. </w:t>
      </w:r>
      <w:r>
        <w:rPr>
          <w:i/>
          <w:spacing w:val="3"/>
          <w:w w:val="105"/>
          <w:sz w:val="23"/>
        </w:rPr>
        <w:t xml:space="preserve">S. </w:t>
      </w:r>
      <w:r>
        <w:rPr>
          <w:i/>
          <w:w w:val="105"/>
          <w:sz w:val="23"/>
        </w:rPr>
        <w:t>Grewal, Introduction of Accounting, Sultan Chand</w:t>
      </w:r>
      <w:r w:rsidR="00AD685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&amp;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Co.</w:t>
      </w:r>
    </w:p>
    <w:p w:rsidR="006953E3" w:rsidRDefault="006953E3" w:rsidP="006953E3">
      <w:pPr>
        <w:rPr>
          <w:sz w:val="23"/>
        </w:rPr>
        <w:sectPr w:rsidR="006953E3">
          <w:pgSz w:w="11910" w:h="16850"/>
          <w:pgMar w:top="1420" w:right="1200" w:bottom="1200" w:left="1340" w:header="0" w:footer="1008" w:gutter="0"/>
          <w:cols w:space="720"/>
        </w:sectPr>
      </w:pPr>
    </w:p>
    <w:p w:rsidR="006953E3" w:rsidRDefault="006953E3" w:rsidP="006953E3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rPr>
          <w:i/>
          <w:sz w:val="23"/>
        </w:rPr>
      </w:pPr>
      <w:r>
        <w:rPr>
          <w:i/>
          <w:w w:val="105"/>
          <w:sz w:val="23"/>
        </w:rPr>
        <w:lastRenderedPageBreak/>
        <w:t xml:space="preserve">Rupam Gupta, Principles </w:t>
      </w:r>
      <w:r>
        <w:rPr>
          <w:i/>
          <w:spacing w:val="3"/>
          <w:w w:val="105"/>
          <w:sz w:val="23"/>
        </w:rPr>
        <w:t xml:space="preserve">of </w:t>
      </w:r>
      <w:r>
        <w:rPr>
          <w:i/>
          <w:w w:val="105"/>
          <w:sz w:val="23"/>
        </w:rPr>
        <w:t>Accounting, Sultan Chang</w:t>
      </w:r>
      <w:r>
        <w:rPr>
          <w:i/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&amp;Co.</w:t>
      </w:r>
    </w:p>
    <w:p w:rsidR="006953E3" w:rsidRDefault="006953E3" w:rsidP="006953E3">
      <w:pPr>
        <w:pStyle w:val="ListParagraph"/>
        <w:numPr>
          <w:ilvl w:val="0"/>
          <w:numId w:val="1"/>
        </w:numPr>
        <w:tabs>
          <w:tab w:val="left" w:pos="821"/>
        </w:tabs>
        <w:spacing w:before="156"/>
        <w:rPr>
          <w:i/>
          <w:sz w:val="23"/>
        </w:rPr>
      </w:pPr>
      <w:r>
        <w:rPr>
          <w:i/>
          <w:w w:val="105"/>
          <w:sz w:val="23"/>
        </w:rPr>
        <w:t>Hanif and Mukharjee, Modern Accounting, Tata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McGrew</w:t>
      </w:r>
      <w:r w:rsidR="00AD685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Hill</w:t>
      </w:r>
    </w:p>
    <w:p w:rsidR="006953E3" w:rsidRDefault="006953E3" w:rsidP="006953E3">
      <w:pPr>
        <w:pStyle w:val="ListParagraph"/>
        <w:numPr>
          <w:ilvl w:val="0"/>
          <w:numId w:val="1"/>
        </w:numPr>
        <w:tabs>
          <w:tab w:val="left" w:pos="821"/>
        </w:tabs>
        <w:spacing w:before="156"/>
        <w:rPr>
          <w:i/>
          <w:sz w:val="23"/>
        </w:rPr>
      </w:pPr>
      <w:r>
        <w:rPr>
          <w:i/>
          <w:w w:val="105"/>
          <w:sz w:val="23"/>
        </w:rPr>
        <w:t>S.N.</w:t>
      </w:r>
      <w:r w:rsidR="00AD685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Maheshwari,</w:t>
      </w:r>
      <w:r w:rsidR="00AD685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an</w:t>
      </w:r>
      <w:r w:rsidR="00AD685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Introduction</w:t>
      </w:r>
      <w:r w:rsidR="00AD685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to</w:t>
      </w:r>
      <w:r w:rsidR="00AD685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Accountancy,</w:t>
      </w:r>
      <w:r w:rsidR="00AD685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Vikas</w:t>
      </w:r>
      <w:r w:rsidR="00AD685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Publishing</w:t>
      </w:r>
      <w:r w:rsidR="00AD685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House</w:t>
      </w:r>
      <w:r w:rsidR="00AD685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Pvt.Ltd.</w:t>
      </w:r>
    </w:p>
    <w:p w:rsidR="006953E3" w:rsidRDefault="006953E3" w:rsidP="006953E3">
      <w:pPr>
        <w:pStyle w:val="ListParagraph"/>
        <w:numPr>
          <w:ilvl w:val="0"/>
          <w:numId w:val="1"/>
        </w:numPr>
        <w:tabs>
          <w:tab w:val="left" w:pos="821"/>
        </w:tabs>
        <w:spacing w:before="161"/>
        <w:rPr>
          <w:i/>
          <w:sz w:val="23"/>
        </w:rPr>
      </w:pPr>
      <w:r>
        <w:rPr>
          <w:i/>
          <w:w w:val="105"/>
          <w:sz w:val="23"/>
        </w:rPr>
        <w:t>A. K. Nandhni, Accounting with Tutorial, BPB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Publication,</w:t>
      </w:r>
      <w:r w:rsidR="00AD685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Delhi</w:t>
      </w:r>
    </w:p>
    <w:p w:rsidR="006953E3" w:rsidRDefault="006953E3" w:rsidP="006953E3">
      <w:pPr>
        <w:pStyle w:val="ListParagraph"/>
        <w:numPr>
          <w:ilvl w:val="0"/>
          <w:numId w:val="1"/>
        </w:numPr>
        <w:tabs>
          <w:tab w:val="left" w:pos="821"/>
        </w:tabs>
        <w:spacing w:before="156" w:line="374" w:lineRule="auto"/>
        <w:ind w:right="874"/>
        <w:rPr>
          <w:i/>
          <w:sz w:val="23"/>
        </w:rPr>
      </w:pPr>
      <w:r>
        <w:rPr>
          <w:i/>
          <w:w w:val="105"/>
          <w:sz w:val="23"/>
        </w:rPr>
        <w:t>How to use Tall? Sanjiv</w:t>
      </w:r>
      <w:r w:rsidR="00AD685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Garg</w:t>
      </w:r>
      <w:r w:rsidR="00AD685E">
        <w:rPr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Mashbra, Ind. Pvt. Ltd., B. </w:t>
      </w:r>
      <w:r>
        <w:rPr>
          <w:i/>
          <w:spacing w:val="3"/>
          <w:w w:val="105"/>
          <w:sz w:val="23"/>
        </w:rPr>
        <w:t>M.</w:t>
      </w:r>
      <w:r>
        <w:rPr>
          <w:i/>
          <w:spacing w:val="-38"/>
          <w:w w:val="105"/>
          <w:sz w:val="23"/>
        </w:rPr>
        <w:t xml:space="preserve"> </w:t>
      </w:r>
      <w:r>
        <w:rPr>
          <w:i/>
          <w:w w:val="105"/>
          <w:sz w:val="23"/>
        </w:rPr>
        <w:t>Agrawal (Publication division),Delhi</w:t>
      </w:r>
    </w:p>
    <w:p w:rsidR="00AE7102" w:rsidRDefault="00AE7102">
      <w:bookmarkStart w:id="2" w:name="_GoBack"/>
      <w:bookmarkEnd w:id="2"/>
    </w:p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00238"/>
    <w:multiLevelType w:val="hybridMultilevel"/>
    <w:tmpl w:val="8B165654"/>
    <w:lvl w:ilvl="0" w:tplc="2578D1DA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i/>
        <w:spacing w:val="-2"/>
        <w:w w:val="100"/>
        <w:sz w:val="23"/>
        <w:szCs w:val="23"/>
        <w:lang w:val="en-US" w:eastAsia="en-US" w:bidi="ar-SA"/>
      </w:rPr>
    </w:lvl>
    <w:lvl w:ilvl="1" w:tplc="28E8A630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1C3C9E80">
      <w:numFmt w:val="bullet"/>
      <w:lvlText w:val="•"/>
      <w:lvlJc w:val="left"/>
      <w:pPr>
        <w:ind w:left="2529" w:hanging="361"/>
      </w:pPr>
      <w:rPr>
        <w:rFonts w:hint="default"/>
        <w:lang w:val="en-US" w:eastAsia="en-US" w:bidi="ar-SA"/>
      </w:rPr>
    </w:lvl>
    <w:lvl w:ilvl="3" w:tplc="33CA1D0A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58C8563A">
      <w:numFmt w:val="bullet"/>
      <w:lvlText w:val="•"/>
      <w:lvlJc w:val="left"/>
      <w:pPr>
        <w:ind w:left="4239" w:hanging="361"/>
      </w:pPr>
      <w:rPr>
        <w:rFonts w:hint="default"/>
        <w:lang w:val="en-US" w:eastAsia="en-US" w:bidi="ar-SA"/>
      </w:rPr>
    </w:lvl>
    <w:lvl w:ilvl="5" w:tplc="6E2C033C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ar-SA"/>
      </w:rPr>
    </w:lvl>
    <w:lvl w:ilvl="6" w:tplc="53E036A4">
      <w:numFmt w:val="bullet"/>
      <w:lvlText w:val="•"/>
      <w:lvlJc w:val="left"/>
      <w:pPr>
        <w:ind w:left="5949" w:hanging="361"/>
      </w:pPr>
      <w:rPr>
        <w:rFonts w:hint="default"/>
        <w:lang w:val="en-US" w:eastAsia="en-US" w:bidi="ar-SA"/>
      </w:rPr>
    </w:lvl>
    <w:lvl w:ilvl="7" w:tplc="C36A421C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ar-SA"/>
      </w:rPr>
    </w:lvl>
    <w:lvl w:ilvl="8" w:tplc="8D08117A">
      <w:numFmt w:val="bullet"/>
      <w:lvlText w:val="•"/>
      <w:lvlJc w:val="left"/>
      <w:pPr>
        <w:ind w:left="7659" w:hanging="361"/>
      </w:pPr>
      <w:rPr>
        <w:rFonts w:hint="default"/>
        <w:lang w:val="en-US" w:eastAsia="en-US" w:bidi="ar-SA"/>
      </w:rPr>
    </w:lvl>
  </w:abstractNum>
  <w:abstractNum w:abstractNumId="1">
    <w:nsid w:val="6637106F"/>
    <w:multiLevelType w:val="hybridMultilevel"/>
    <w:tmpl w:val="6B4A5A24"/>
    <w:lvl w:ilvl="0" w:tplc="9CDE749A">
      <w:numFmt w:val="bullet"/>
      <w:lvlText w:val=""/>
      <w:lvlJc w:val="left"/>
      <w:pPr>
        <w:ind w:left="523" w:hanging="361"/>
      </w:pPr>
      <w:rPr>
        <w:rFonts w:ascii="Wingdings" w:eastAsia="Wingdings" w:hAnsi="Wingdings" w:cs="Wingdings" w:hint="default"/>
        <w:w w:val="102"/>
        <w:sz w:val="23"/>
        <w:szCs w:val="23"/>
        <w:lang w:val="en-US" w:eastAsia="en-US" w:bidi="ar-SA"/>
      </w:rPr>
    </w:lvl>
    <w:lvl w:ilvl="1" w:tplc="CAD018A4"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2" w:tplc="A6B863EE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en-US" w:eastAsia="en-US" w:bidi="ar-SA"/>
      </w:rPr>
    </w:lvl>
    <w:lvl w:ilvl="3" w:tplc="1F765AC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4" w:tplc="BE10F90C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5" w:tplc="07F22872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6" w:tplc="FA8A0A54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7" w:tplc="A81CCCCE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8" w:tplc="786AF8D2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E3"/>
    <w:rsid w:val="006953E3"/>
    <w:rsid w:val="00AD685E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32315-1531-4282-B058-EA95CE7E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53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953E3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1"/>
    <w:qFormat/>
    <w:rsid w:val="006953E3"/>
    <w:pPr>
      <w:spacing w:before="270"/>
      <w:ind w:right="140"/>
      <w:jc w:val="center"/>
      <w:outlineLvl w:val="4"/>
    </w:pPr>
    <w:rPr>
      <w:b/>
      <w:bCs/>
      <w:sz w:val="31"/>
      <w:szCs w:val="31"/>
    </w:rPr>
  </w:style>
  <w:style w:type="paragraph" w:styleId="Heading6">
    <w:name w:val="heading 6"/>
    <w:basedOn w:val="Normal"/>
    <w:link w:val="Heading6Char"/>
    <w:uiPriority w:val="1"/>
    <w:qFormat/>
    <w:rsid w:val="006953E3"/>
    <w:pPr>
      <w:spacing w:before="258"/>
      <w:ind w:left="540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953E3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6953E3"/>
    <w:rPr>
      <w:rFonts w:ascii="Calibri" w:eastAsia="Calibri" w:hAnsi="Calibri" w:cs="Calibri"/>
      <w:b/>
      <w:bCs/>
      <w:sz w:val="31"/>
      <w:szCs w:val="31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6953E3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53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53E3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953E3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2021-02-02T15:11:00Z</dcterms:created>
  <dcterms:modified xsi:type="dcterms:W3CDTF">2021-02-02T15:16:00Z</dcterms:modified>
</cp:coreProperties>
</file>