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9A9" w:rsidRDefault="001F59A9" w:rsidP="001F59A9">
      <w:pPr>
        <w:pStyle w:val="Heading3"/>
        <w:ind w:left="1616"/>
      </w:pPr>
      <w:r>
        <w:t>Veer Narmad South Gujarat University</w:t>
      </w:r>
    </w:p>
    <w:p w:rsidR="001F59A9" w:rsidRDefault="001F59A9" w:rsidP="001F59A9">
      <w:pPr>
        <w:pStyle w:val="Heading4"/>
        <w:ind w:right="1475"/>
      </w:pPr>
      <w:bookmarkStart w:id="0" w:name="_bookmark30"/>
      <w:bookmarkStart w:id="1" w:name="_GoBack"/>
      <w:bookmarkEnd w:id="0"/>
      <w:r>
        <w:t>FSE-1: 505 – Advance Financial Management (Finance Elective Group)</w:t>
      </w:r>
    </w:p>
    <w:bookmarkEnd w:id="1"/>
    <w:p w:rsidR="001F59A9" w:rsidRDefault="001F59A9" w:rsidP="001F59A9">
      <w:pPr>
        <w:pStyle w:val="BodyText"/>
        <w:spacing w:before="5"/>
        <w:rPr>
          <w:b/>
          <w:sz w:val="32"/>
        </w:rPr>
      </w:pPr>
    </w:p>
    <w:p w:rsidR="001F59A9" w:rsidRDefault="001F59A9" w:rsidP="001F59A9">
      <w:pPr>
        <w:pStyle w:val="Heading6"/>
        <w:tabs>
          <w:tab w:val="left" w:pos="5582"/>
        </w:tabs>
        <w:spacing w:before="0"/>
      </w:pPr>
      <w:r>
        <w:t>Third</w:t>
      </w:r>
      <w:r>
        <w:rPr>
          <w:spacing w:val="-5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BBA(Semester5)</w:t>
      </w:r>
      <w:r>
        <w:tab/>
        <w:t>With Effect from</w:t>
      </w:r>
      <w:r>
        <w:rPr>
          <w:spacing w:val="2"/>
        </w:rPr>
        <w:t xml:space="preserve"> </w:t>
      </w:r>
      <w:r>
        <w:t>A.Y.2021-22</w:t>
      </w:r>
    </w:p>
    <w:p w:rsidR="001F59A9" w:rsidRDefault="001F59A9" w:rsidP="001F59A9">
      <w:pPr>
        <w:pStyle w:val="BodyText"/>
        <w:spacing w:before="9"/>
        <w:rPr>
          <w:b/>
          <w:sz w:val="40"/>
        </w:rPr>
      </w:pPr>
    </w:p>
    <w:p w:rsidR="001F59A9" w:rsidRDefault="001F59A9" w:rsidP="001F59A9">
      <w:pPr>
        <w:spacing w:before="1"/>
        <w:ind w:left="540"/>
        <w:rPr>
          <w:b/>
        </w:rPr>
      </w:pPr>
      <w:r>
        <w:rPr>
          <w:b/>
        </w:rPr>
        <w:t>Objectives of the course:</w:t>
      </w:r>
    </w:p>
    <w:p w:rsidR="001F59A9" w:rsidRDefault="001F59A9" w:rsidP="001F59A9">
      <w:pPr>
        <w:pStyle w:val="BodyText"/>
        <w:spacing w:before="1"/>
        <w:rPr>
          <w:b/>
          <w:sz w:val="19"/>
        </w:rPr>
      </w:pPr>
    </w:p>
    <w:p w:rsidR="001F59A9" w:rsidRDefault="001F59A9" w:rsidP="001F59A9">
      <w:pPr>
        <w:pStyle w:val="ListParagraph"/>
        <w:numPr>
          <w:ilvl w:val="1"/>
          <w:numId w:val="2"/>
        </w:numPr>
        <w:tabs>
          <w:tab w:val="left" w:pos="1260"/>
          <w:tab w:val="left" w:pos="1261"/>
        </w:tabs>
        <w:rPr>
          <w:rFonts w:ascii="Symbol" w:hAnsi="Symbol"/>
        </w:rPr>
      </w:pPr>
      <w:r>
        <w:t>To equip to students with basic tenets of long term</w:t>
      </w:r>
      <w:r>
        <w:rPr>
          <w:spacing w:val="-15"/>
        </w:rPr>
        <w:t xml:space="preserve"> </w:t>
      </w:r>
      <w:r>
        <w:t>financialdecision-making.</w:t>
      </w:r>
    </w:p>
    <w:p w:rsidR="001F59A9" w:rsidRDefault="001F59A9" w:rsidP="001F59A9">
      <w:pPr>
        <w:spacing w:before="144"/>
        <w:ind w:left="540"/>
        <w:rPr>
          <w:b/>
        </w:rPr>
      </w:pPr>
      <w:r>
        <w:rPr>
          <w:b/>
        </w:rPr>
        <w:t>Teaching Pedagogy:</w:t>
      </w:r>
    </w:p>
    <w:p w:rsidR="001F59A9" w:rsidRDefault="001F59A9" w:rsidP="001F59A9">
      <w:pPr>
        <w:pStyle w:val="BodyText"/>
        <w:spacing w:before="8"/>
        <w:rPr>
          <w:b/>
          <w:sz w:val="19"/>
        </w:rPr>
      </w:pPr>
    </w:p>
    <w:p w:rsidR="001F59A9" w:rsidRDefault="001F59A9" w:rsidP="001F59A9">
      <w:pPr>
        <w:spacing w:before="1"/>
        <w:ind w:left="540"/>
      </w:pPr>
      <w:r>
        <w:t>Lectures, PowerPoint presentations, Group Work</w:t>
      </w:r>
    </w:p>
    <w:p w:rsidR="001F59A9" w:rsidRDefault="001F59A9" w:rsidP="001F59A9">
      <w:pPr>
        <w:pStyle w:val="BodyText"/>
        <w:spacing w:before="8"/>
        <w:rPr>
          <w:sz w:val="19"/>
        </w:rPr>
      </w:pPr>
    </w:p>
    <w:p w:rsidR="001F59A9" w:rsidRDefault="001F59A9" w:rsidP="001F59A9">
      <w:pPr>
        <w:ind w:left="540"/>
        <w:rPr>
          <w:b/>
        </w:rPr>
      </w:pPr>
      <w:r>
        <w:rPr>
          <w:b/>
        </w:rPr>
        <w:t>Course Content:</w:t>
      </w:r>
    </w:p>
    <w:p w:rsidR="001F59A9" w:rsidRDefault="001F59A9" w:rsidP="001F59A9">
      <w:pPr>
        <w:pStyle w:val="BodyText"/>
        <w:spacing w:before="4"/>
        <w:rPr>
          <w:b/>
          <w:sz w:val="19"/>
        </w:rPr>
      </w:pPr>
    </w:p>
    <w:p w:rsidR="001F59A9" w:rsidRDefault="001F59A9" w:rsidP="001F59A9">
      <w:pPr>
        <w:pStyle w:val="Heading7"/>
        <w:numPr>
          <w:ilvl w:val="0"/>
          <w:numId w:val="1"/>
        </w:numPr>
        <w:tabs>
          <w:tab w:val="left" w:pos="901"/>
          <w:tab w:val="left" w:pos="8463"/>
        </w:tabs>
        <w:jc w:val="both"/>
      </w:pPr>
      <w:bookmarkStart w:id="2" w:name="1._Valuation_ofSecurities(Numeric)_(30%)"/>
      <w:bookmarkEnd w:id="2"/>
      <w:r>
        <w:t>Valuation</w:t>
      </w:r>
      <w:r>
        <w:rPr>
          <w:spacing w:val="-6"/>
        </w:rPr>
        <w:t xml:space="preserve"> </w:t>
      </w:r>
      <w:r>
        <w:t>ofSecurities(Numeric)</w:t>
      </w:r>
      <w:r>
        <w:tab/>
        <w:t>(30%)</w:t>
      </w:r>
    </w:p>
    <w:p w:rsidR="001F59A9" w:rsidRDefault="001F59A9" w:rsidP="001F59A9">
      <w:pPr>
        <w:spacing w:before="43" w:line="276" w:lineRule="auto"/>
        <w:ind w:left="823" w:right="381"/>
        <w:jc w:val="both"/>
      </w:pPr>
      <w:r>
        <w:t>Concept of value, Importance of Valuation, Bond Valuation :- Basic bond valuation, semi-annual interest payment, effect of relation between required rate of return &amp; coupon rate on bond values, effect of years to maturity on bond values, yield to maturity, perpetual bonds. Equity valuation: Divided capitalization (Single period/ Multi period), Earnings capitalization Techniques (Numeric), Give a small assignment on equity valuation from BSE and NSE listedcompanies</w:t>
      </w:r>
    </w:p>
    <w:p w:rsidR="001F59A9" w:rsidRDefault="001F59A9" w:rsidP="001F59A9">
      <w:pPr>
        <w:pStyle w:val="BodyText"/>
        <w:spacing w:before="4"/>
        <w:rPr>
          <w:sz w:val="25"/>
        </w:rPr>
      </w:pPr>
    </w:p>
    <w:p w:rsidR="001F59A9" w:rsidRDefault="001F59A9" w:rsidP="001F59A9">
      <w:pPr>
        <w:pStyle w:val="ListParagraph"/>
        <w:numPr>
          <w:ilvl w:val="0"/>
          <w:numId w:val="1"/>
        </w:numPr>
        <w:tabs>
          <w:tab w:val="left" w:pos="901"/>
          <w:tab w:val="left" w:pos="8463"/>
        </w:tabs>
        <w:jc w:val="both"/>
        <w:rPr>
          <w:b/>
        </w:rPr>
      </w:pPr>
      <w:r>
        <w:rPr>
          <w:b/>
        </w:rPr>
        <w:t>Cost</w:t>
      </w:r>
      <w:r>
        <w:rPr>
          <w:b/>
          <w:spacing w:val="-5"/>
        </w:rPr>
        <w:t xml:space="preserve"> </w:t>
      </w:r>
      <w:r>
        <w:rPr>
          <w:b/>
        </w:rPr>
        <w:t>ofCapital(Numeric)</w:t>
      </w:r>
      <w:r>
        <w:rPr>
          <w:b/>
        </w:rPr>
        <w:tab/>
        <w:t>(30%)</w:t>
      </w:r>
    </w:p>
    <w:p w:rsidR="001F59A9" w:rsidRDefault="001F59A9" w:rsidP="001F59A9">
      <w:pPr>
        <w:spacing w:before="39" w:line="276" w:lineRule="auto"/>
        <w:ind w:left="823" w:right="390"/>
        <w:jc w:val="both"/>
      </w:pPr>
      <w:r>
        <w:t>Meaning &amp; significance, explicit &amp; implicit cost, Cost of debt, equity and retained earnings, Cost  of equity through dividend capitalization approach, realized yield method, CAPM &amp; earning price method, weighted average cost</w:t>
      </w:r>
      <w:r>
        <w:rPr>
          <w:spacing w:val="-14"/>
        </w:rPr>
        <w:t xml:space="preserve"> </w:t>
      </w:r>
      <w:r>
        <w:t>ofcapital</w:t>
      </w:r>
    </w:p>
    <w:p w:rsidR="001F59A9" w:rsidRDefault="001F59A9" w:rsidP="001F59A9">
      <w:pPr>
        <w:pStyle w:val="BodyText"/>
        <w:spacing w:before="2"/>
        <w:rPr>
          <w:sz w:val="25"/>
        </w:rPr>
      </w:pPr>
    </w:p>
    <w:p w:rsidR="001F59A9" w:rsidRDefault="001F59A9" w:rsidP="001F59A9">
      <w:pPr>
        <w:pStyle w:val="ListParagraph"/>
        <w:numPr>
          <w:ilvl w:val="0"/>
          <w:numId w:val="1"/>
        </w:numPr>
        <w:tabs>
          <w:tab w:val="left" w:pos="901"/>
          <w:tab w:val="left" w:pos="8463"/>
        </w:tabs>
        <w:jc w:val="both"/>
        <w:rPr>
          <w:b/>
        </w:rPr>
      </w:pPr>
      <w:r>
        <w:rPr>
          <w:b/>
        </w:rPr>
        <w:t>CapitalStructure(Numeric)</w:t>
      </w:r>
      <w:r>
        <w:rPr>
          <w:b/>
        </w:rPr>
        <w:tab/>
        <w:t>(20%)</w:t>
      </w:r>
    </w:p>
    <w:p w:rsidR="001F59A9" w:rsidRDefault="001F59A9" w:rsidP="001F59A9">
      <w:pPr>
        <w:spacing w:before="48" w:line="271" w:lineRule="auto"/>
        <w:ind w:left="823" w:right="434"/>
      </w:pPr>
      <w:r>
        <w:t>Meaning and Significance, Net Income, Net Operating Income, Traditional &amp; MM Theory (Including Arbitrage)</w:t>
      </w:r>
    </w:p>
    <w:p w:rsidR="001F59A9" w:rsidRDefault="001F59A9" w:rsidP="001F59A9">
      <w:pPr>
        <w:pStyle w:val="BodyText"/>
        <w:spacing w:before="10"/>
        <w:rPr>
          <w:sz w:val="25"/>
        </w:rPr>
      </w:pPr>
    </w:p>
    <w:p w:rsidR="001F59A9" w:rsidRDefault="001F59A9" w:rsidP="001F59A9">
      <w:pPr>
        <w:pStyle w:val="ListParagraph"/>
        <w:numPr>
          <w:ilvl w:val="0"/>
          <w:numId w:val="1"/>
        </w:numPr>
        <w:tabs>
          <w:tab w:val="left" w:pos="901"/>
          <w:tab w:val="left" w:pos="8463"/>
        </w:tabs>
        <w:jc w:val="both"/>
        <w:rPr>
          <w:b/>
        </w:rPr>
      </w:pPr>
      <w:r>
        <w:rPr>
          <w:b/>
        </w:rPr>
        <w:t>Assets</w:t>
      </w:r>
      <w:r>
        <w:rPr>
          <w:b/>
          <w:spacing w:val="-5"/>
        </w:rPr>
        <w:t xml:space="preserve"> </w:t>
      </w:r>
      <w:r>
        <w:rPr>
          <w:b/>
        </w:rPr>
        <w:t>Financing</w:t>
      </w:r>
      <w:r>
        <w:rPr>
          <w:b/>
          <w:spacing w:val="-2"/>
        </w:rPr>
        <w:t xml:space="preserve"> </w:t>
      </w:r>
      <w:r>
        <w:rPr>
          <w:b/>
        </w:rPr>
        <w:t>andVentureCapital</w:t>
      </w:r>
      <w:r>
        <w:rPr>
          <w:b/>
        </w:rPr>
        <w:tab/>
        <w:t>(20%)</w:t>
      </w:r>
    </w:p>
    <w:p w:rsidR="001F59A9" w:rsidRDefault="001F59A9" w:rsidP="001F59A9">
      <w:pPr>
        <w:spacing w:before="39" w:line="276" w:lineRule="auto"/>
        <w:ind w:left="823" w:right="379"/>
        <w:jc w:val="both"/>
      </w:pPr>
      <w:r>
        <w:t>Lease Financing: Concept, Classification, Essential Elements, Significance and Limitations, Hire – Purchase Finance: Conceptual Framework, Parties to a Hire Purchase Contract and Lease Financing vs. Hire Purchase Financing, Venture Capital: Theoretical Framework, Features, Selection of Investment, Stages of Financing and Indian Venture Capital</w:t>
      </w:r>
      <w:r>
        <w:rPr>
          <w:spacing w:val="-26"/>
        </w:rPr>
        <w:t xml:space="preserve"> </w:t>
      </w:r>
      <w:r>
        <w:t>Scenario</w:t>
      </w:r>
    </w:p>
    <w:p w:rsidR="001F59A9" w:rsidRDefault="001F59A9" w:rsidP="001F59A9">
      <w:pPr>
        <w:pStyle w:val="BodyText"/>
        <w:rPr>
          <w:sz w:val="22"/>
        </w:rPr>
      </w:pPr>
    </w:p>
    <w:p w:rsidR="001F59A9" w:rsidRDefault="001F59A9" w:rsidP="001F59A9">
      <w:pPr>
        <w:pStyle w:val="BodyText"/>
        <w:spacing w:before="7"/>
        <w:rPr>
          <w:sz w:val="19"/>
        </w:rPr>
      </w:pPr>
    </w:p>
    <w:p w:rsidR="001F59A9" w:rsidRDefault="001F59A9" w:rsidP="001F59A9">
      <w:pPr>
        <w:ind w:left="540"/>
        <w:rPr>
          <w:b/>
        </w:rPr>
      </w:pPr>
      <w:r>
        <w:rPr>
          <w:b/>
        </w:rPr>
        <w:t>Suggested Reading:</w:t>
      </w:r>
    </w:p>
    <w:p w:rsidR="001F59A9" w:rsidRDefault="001F59A9" w:rsidP="001F59A9">
      <w:pPr>
        <w:pStyle w:val="BodyText"/>
        <w:spacing w:before="6"/>
        <w:rPr>
          <w:b/>
          <w:sz w:val="19"/>
        </w:rPr>
      </w:pPr>
    </w:p>
    <w:p w:rsidR="001F59A9" w:rsidRDefault="001F59A9" w:rsidP="001F59A9">
      <w:pPr>
        <w:pStyle w:val="ListParagraph"/>
        <w:numPr>
          <w:ilvl w:val="1"/>
          <w:numId w:val="1"/>
        </w:numPr>
        <w:tabs>
          <w:tab w:val="left" w:pos="1260"/>
          <w:tab w:val="left" w:pos="1261"/>
        </w:tabs>
        <w:spacing w:before="1"/>
        <w:rPr>
          <w:rFonts w:ascii="Symbol" w:hAnsi="Symbol"/>
        </w:rPr>
      </w:pPr>
      <w:r>
        <w:t>Pandey, I.M. (2010) Financial Management, Vikas Publishing House Pvt. Ltd.</w:t>
      </w:r>
      <w:r>
        <w:rPr>
          <w:spacing w:val="-28"/>
        </w:rPr>
        <w:t xml:space="preserve"> </w:t>
      </w:r>
      <w:r>
        <w:t>NewDelhi.</w:t>
      </w:r>
    </w:p>
    <w:p w:rsidR="001F59A9" w:rsidRDefault="001F59A9" w:rsidP="001F59A9">
      <w:pPr>
        <w:pStyle w:val="ListParagraph"/>
        <w:numPr>
          <w:ilvl w:val="1"/>
          <w:numId w:val="1"/>
        </w:numPr>
        <w:tabs>
          <w:tab w:val="left" w:pos="1260"/>
          <w:tab w:val="left" w:pos="1261"/>
        </w:tabs>
        <w:spacing w:before="247" w:line="273" w:lineRule="auto"/>
        <w:ind w:right="1196"/>
        <w:rPr>
          <w:rFonts w:ascii="Symbol" w:hAnsi="Symbol"/>
        </w:rPr>
      </w:pPr>
      <w:r>
        <w:t>Jain, P.K. and M.Y. Khan. (2007) Financial Management, 6th Edition. New Delhi:</w:t>
      </w:r>
      <w:r>
        <w:rPr>
          <w:spacing w:val="-33"/>
        </w:rPr>
        <w:t xml:space="preserve"> </w:t>
      </w:r>
      <w:r>
        <w:t>Tata McGraw-Hill Publishing</w:t>
      </w:r>
      <w:r>
        <w:rPr>
          <w:spacing w:val="-7"/>
        </w:rPr>
        <w:t xml:space="preserve"> </w:t>
      </w:r>
      <w:r>
        <w:t>CompanyLimited.</w:t>
      </w:r>
    </w:p>
    <w:p w:rsidR="001F59A9" w:rsidRDefault="001F59A9" w:rsidP="001F59A9">
      <w:pPr>
        <w:spacing w:line="273" w:lineRule="auto"/>
        <w:rPr>
          <w:rFonts w:ascii="Symbol" w:hAnsi="Symbol"/>
        </w:rPr>
        <w:sectPr w:rsidR="001F59A9">
          <w:pgSz w:w="11910" w:h="16840"/>
          <w:pgMar w:top="1400" w:right="1040" w:bottom="1200" w:left="900" w:header="0" w:footer="1008" w:gutter="0"/>
          <w:cols w:space="720"/>
        </w:sectPr>
      </w:pPr>
    </w:p>
    <w:p w:rsidR="001F59A9" w:rsidRDefault="001F59A9" w:rsidP="001F59A9">
      <w:pPr>
        <w:pStyle w:val="ListParagraph"/>
        <w:numPr>
          <w:ilvl w:val="1"/>
          <w:numId w:val="1"/>
        </w:numPr>
        <w:tabs>
          <w:tab w:val="left" w:pos="1260"/>
          <w:tab w:val="left" w:pos="1261"/>
        </w:tabs>
        <w:spacing w:before="82"/>
        <w:rPr>
          <w:rFonts w:ascii="Symbol" w:hAnsi="Symbol"/>
        </w:rPr>
      </w:pPr>
      <w:r>
        <w:lastRenderedPageBreak/>
        <w:t>Bhala, V.K. (2006) Financial Management and Policy. New Delhi: Anmol PublicationPvt.</w:t>
      </w:r>
      <w:r>
        <w:rPr>
          <w:spacing w:val="-33"/>
        </w:rPr>
        <w:t xml:space="preserve"> </w:t>
      </w:r>
      <w:r>
        <w:t>Ltd.</w:t>
      </w:r>
    </w:p>
    <w:p w:rsidR="001F59A9" w:rsidRDefault="001F59A9" w:rsidP="001F59A9">
      <w:pPr>
        <w:pStyle w:val="ListParagraph"/>
        <w:numPr>
          <w:ilvl w:val="1"/>
          <w:numId w:val="1"/>
        </w:numPr>
        <w:tabs>
          <w:tab w:val="left" w:pos="1260"/>
          <w:tab w:val="left" w:pos="1261"/>
        </w:tabs>
        <w:spacing w:before="238"/>
        <w:rPr>
          <w:rFonts w:ascii="Symbol" w:hAnsi="Symbol"/>
        </w:rPr>
      </w:pPr>
      <w:r>
        <w:t>Prasanna Chandra, Financial Management-Theory Practice, Tata McGraw</w:t>
      </w:r>
      <w:r>
        <w:rPr>
          <w:spacing w:val="-17"/>
        </w:rPr>
        <w:t xml:space="preserve"> </w:t>
      </w:r>
      <w:r>
        <w:t>HillPublication</w:t>
      </w:r>
    </w:p>
    <w:p w:rsidR="00AE7102" w:rsidRDefault="00AE7102"/>
    <w:sectPr w:rsidR="00AE71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23872"/>
    <w:multiLevelType w:val="hybridMultilevel"/>
    <w:tmpl w:val="4BB25BDA"/>
    <w:lvl w:ilvl="0" w:tplc="32FE93D6">
      <w:start w:val="1"/>
      <w:numFmt w:val="decimal"/>
      <w:lvlText w:val="%1."/>
      <w:lvlJc w:val="left"/>
      <w:pPr>
        <w:ind w:left="900" w:hanging="361"/>
        <w:jc w:val="left"/>
      </w:pPr>
      <w:rPr>
        <w:rFonts w:hint="default"/>
        <w:b/>
        <w:bCs/>
        <w:spacing w:val="-5"/>
        <w:w w:val="100"/>
        <w:lang w:val="en-US" w:eastAsia="en-US" w:bidi="ar-SA"/>
      </w:rPr>
    </w:lvl>
    <w:lvl w:ilvl="1" w:tplc="0E346788">
      <w:numFmt w:val="bullet"/>
      <w:lvlText w:val=""/>
      <w:lvlJc w:val="left"/>
      <w:pPr>
        <w:ind w:left="1261" w:hanging="361"/>
      </w:pPr>
      <w:rPr>
        <w:rFonts w:hint="default"/>
        <w:w w:val="100"/>
        <w:lang w:val="en-US" w:eastAsia="en-US" w:bidi="ar-SA"/>
      </w:rPr>
    </w:lvl>
    <w:lvl w:ilvl="2" w:tplc="66680FF4">
      <w:numFmt w:val="bullet"/>
      <w:lvlText w:val="o"/>
      <w:lvlJc w:val="left"/>
      <w:pPr>
        <w:ind w:left="198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3" w:tplc="7A849668">
      <w:numFmt w:val="bullet"/>
      <w:lvlText w:val="•"/>
      <w:lvlJc w:val="left"/>
      <w:pPr>
        <w:ind w:left="2978" w:hanging="360"/>
      </w:pPr>
      <w:rPr>
        <w:rFonts w:hint="default"/>
        <w:lang w:val="en-US" w:eastAsia="en-US" w:bidi="ar-SA"/>
      </w:rPr>
    </w:lvl>
    <w:lvl w:ilvl="4" w:tplc="ADD8B2B6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ar-SA"/>
      </w:rPr>
    </w:lvl>
    <w:lvl w:ilvl="5" w:tplc="82128B34">
      <w:numFmt w:val="bullet"/>
      <w:lvlText w:val="•"/>
      <w:lvlJc w:val="left"/>
      <w:pPr>
        <w:ind w:left="4975" w:hanging="360"/>
      </w:pPr>
      <w:rPr>
        <w:rFonts w:hint="default"/>
        <w:lang w:val="en-US" w:eastAsia="en-US" w:bidi="ar-SA"/>
      </w:rPr>
    </w:lvl>
    <w:lvl w:ilvl="6" w:tplc="B846EB74">
      <w:numFmt w:val="bullet"/>
      <w:lvlText w:val="•"/>
      <w:lvlJc w:val="left"/>
      <w:pPr>
        <w:ind w:left="5974" w:hanging="360"/>
      </w:pPr>
      <w:rPr>
        <w:rFonts w:hint="default"/>
        <w:lang w:val="en-US" w:eastAsia="en-US" w:bidi="ar-SA"/>
      </w:rPr>
    </w:lvl>
    <w:lvl w:ilvl="7" w:tplc="4E4A0394">
      <w:numFmt w:val="bullet"/>
      <w:lvlText w:val="•"/>
      <w:lvlJc w:val="left"/>
      <w:pPr>
        <w:ind w:left="6973" w:hanging="360"/>
      </w:pPr>
      <w:rPr>
        <w:rFonts w:hint="default"/>
        <w:lang w:val="en-US" w:eastAsia="en-US" w:bidi="ar-SA"/>
      </w:rPr>
    </w:lvl>
    <w:lvl w:ilvl="8" w:tplc="BFF0D1B8">
      <w:numFmt w:val="bullet"/>
      <w:lvlText w:val="•"/>
      <w:lvlJc w:val="left"/>
      <w:pPr>
        <w:ind w:left="7971" w:hanging="360"/>
      </w:pPr>
      <w:rPr>
        <w:rFonts w:hint="default"/>
        <w:lang w:val="en-US" w:eastAsia="en-US" w:bidi="ar-SA"/>
      </w:rPr>
    </w:lvl>
  </w:abstractNum>
  <w:abstractNum w:abstractNumId="1">
    <w:nsid w:val="6EF75A83"/>
    <w:multiLevelType w:val="hybridMultilevel"/>
    <w:tmpl w:val="4AC6F67A"/>
    <w:lvl w:ilvl="0" w:tplc="481A81F8">
      <w:start w:val="1"/>
      <w:numFmt w:val="decimal"/>
      <w:lvlText w:val="%1."/>
      <w:lvlJc w:val="left"/>
      <w:pPr>
        <w:ind w:left="968" w:hanging="361"/>
        <w:jc w:val="left"/>
      </w:pPr>
      <w:rPr>
        <w:rFonts w:ascii="Calibri" w:eastAsia="Calibri" w:hAnsi="Calibri" w:cs="Calibri" w:hint="default"/>
        <w:i/>
        <w:spacing w:val="-23"/>
        <w:w w:val="100"/>
        <w:sz w:val="24"/>
        <w:szCs w:val="24"/>
        <w:lang w:val="en-US" w:eastAsia="en-US" w:bidi="ar-SA"/>
      </w:rPr>
    </w:lvl>
    <w:lvl w:ilvl="1" w:tplc="A21C7362">
      <w:numFmt w:val="bullet"/>
      <w:lvlText w:val=""/>
      <w:lvlJc w:val="left"/>
      <w:pPr>
        <w:ind w:left="1261" w:hanging="361"/>
      </w:pPr>
      <w:rPr>
        <w:rFonts w:hint="default"/>
        <w:w w:val="100"/>
        <w:lang w:val="en-US" w:eastAsia="en-US" w:bidi="ar-SA"/>
      </w:rPr>
    </w:lvl>
    <w:lvl w:ilvl="2" w:tplc="CF58E404">
      <w:numFmt w:val="bullet"/>
      <w:lvlText w:val="•"/>
      <w:lvlJc w:val="left"/>
      <w:pPr>
        <w:ind w:left="2227" w:hanging="361"/>
      </w:pPr>
      <w:rPr>
        <w:rFonts w:hint="default"/>
        <w:lang w:val="en-US" w:eastAsia="en-US" w:bidi="ar-SA"/>
      </w:rPr>
    </w:lvl>
    <w:lvl w:ilvl="3" w:tplc="02944464">
      <w:numFmt w:val="bullet"/>
      <w:lvlText w:val="•"/>
      <w:lvlJc w:val="left"/>
      <w:pPr>
        <w:ind w:left="3195" w:hanging="361"/>
      </w:pPr>
      <w:rPr>
        <w:rFonts w:hint="default"/>
        <w:lang w:val="en-US" w:eastAsia="en-US" w:bidi="ar-SA"/>
      </w:rPr>
    </w:lvl>
    <w:lvl w:ilvl="4" w:tplc="13C0195A">
      <w:numFmt w:val="bullet"/>
      <w:lvlText w:val="•"/>
      <w:lvlJc w:val="left"/>
      <w:pPr>
        <w:ind w:left="4162" w:hanging="361"/>
      </w:pPr>
      <w:rPr>
        <w:rFonts w:hint="default"/>
        <w:lang w:val="en-US" w:eastAsia="en-US" w:bidi="ar-SA"/>
      </w:rPr>
    </w:lvl>
    <w:lvl w:ilvl="5" w:tplc="F2984104">
      <w:numFmt w:val="bullet"/>
      <w:lvlText w:val="•"/>
      <w:lvlJc w:val="left"/>
      <w:pPr>
        <w:ind w:left="5130" w:hanging="361"/>
      </w:pPr>
      <w:rPr>
        <w:rFonts w:hint="default"/>
        <w:lang w:val="en-US" w:eastAsia="en-US" w:bidi="ar-SA"/>
      </w:rPr>
    </w:lvl>
    <w:lvl w:ilvl="6" w:tplc="BB96EBF8">
      <w:numFmt w:val="bullet"/>
      <w:lvlText w:val="•"/>
      <w:lvlJc w:val="left"/>
      <w:pPr>
        <w:ind w:left="6098" w:hanging="361"/>
      </w:pPr>
      <w:rPr>
        <w:rFonts w:hint="default"/>
        <w:lang w:val="en-US" w:eastAsia="en-US" w:bidi="ar-SA"/>
      </w:rPr>
    </w:lvl>
    <w:lvl w:ilvl="7" w:tplc="439C3508">
      <w:numFmt w:val="bullet"/>
      <w:lvlText w:val="•"/>
      <w:lvlJc w:val="left"/>
      <w:pPr>
        <w:ind w:left="7065" w:hanging="361"/>
      </w:pPr>
      <w:rPr>
        <w:rFonts w:hint="default"/>
        <w:lang w:val="en-US" w:eastAsia="en-US" w:bidi="ar-SA"/>
      </w:rPr>
    </w:lvl>
    <w:lvl w:ilvl="8" w:tplc="EC66B34A">
      <w:numFmt w:val="bullet"/>
      <w:lvlText w:val="•"/>
      <w:lvlJc w:val="left"/>
      <w:pPr>
        <w:ind w:left="8033" w:hanging="36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9A9"/>
    <w:rsid w:val="001F59A9"/>
    <w:rsid w:val="00AE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ECB66-AFFB-4B53-A636-4871C158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F59A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3">
    <w:name w:val="heading 3"/>
    <w:basedOn w:val="Normal"/>
    <w:link w:val="Heading3Char"/>
    <w:uiPriority w:val="1"/>
    <w:qFormat/>
    <w:rsid w:val="001F59A9"/>
    <w:pPr>
      <w:spacing w:before="1"/>
      <w:ind w:left="1607" w:right="1481"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1"/>
    <w:qFormat/>
    <w:rsid w:val="001F59A9"/>
    <w:pPr>
      <w:spacing w:before="265"/>
      <w:ind w:left="1630" w:right="1481"/>
      <w:jc w:val="center"/>
      <w:outlineLvl w:val="3"/>
    </w:pPr>
    <w:rPr>
      <w:b/>
      <w:bCs/>
      <w:sz w:val="32"/>
      <w:szCs w:val="32"/>
    </w:rPr>
  </w:style>
  <w:style w:type="paragraph" w:styleId="Heading6">
    <w:name w:val="heading 6"/>
    <w:basedOn w:val="Normal"/>
    <w:link w:val="Heading6Char"/>
    <w:uiPriority w:val="1"/>
    <w:qFormat/>
    <w:rsid w:val="001F59A9"/>
    <w:pPr>
      <w:spacing w:before="258"/>
      <w:ind w:left="540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link w:val="Heading7Char"/>
    <w:uiPriority w:val="1"/>
    <w:qFormat/>
    <w:rsid w:val="001F59A9"/>
    <w:pPr>
      <w:ind w:left="100"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1F59A9"/>
    <w:rPr>
      <w:rFonts w:ascii="Calibri" w:eastAsia="Calibri" w:hAnsi="Calibri" w:cs="Calibri"/>
      <w:b/>
      <w:bCs/>
      <w:sz w:val="36"/>
      <w:szCs w:val="36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1F59A9"/>
    <w:rPr>
      <w:rFonts w:ascii="Calibri" w:eastAsia="Calibri" w:hAnsi="Calibri" w:cs="Calibri"/>
      <w:b/>
      <w:bCs/>
      <w:sz w:val="32"/>
      <w:szCs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1"/>
    <w:rsid w:val="001F59A9"/>
    <w:rPr>
      <w:rFonts w:ascii="Calibri" w:eastAsia="Calibri" w:hAnsi="Calibri" w:cs="Calibri"/>
      <w:b/>
      <w:bCs/>
      <w:sz w:val="28"/>
      <w:szCs w:val="28"/>
      <w:lang w:val="en-US"/>
    </w:rPr>
  </w:style>
  <w:style w:type="character" w:customStyle="1" w:styleId="Heading7Char">
    <w:name w:val="Heading 7 Char"/>
    <w:basedOn w:val="DefaultParagraphFont"/>
    <w:link w:val="Heading7"/>
    <w:uiPriority w:val="1"/>
    <w:rsid w:val="001F59A9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1F59A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F59A9"/>
    <w:rPr>
      <w:rFonts w:ascii="Calibri" w:eastAsia="Calibri" w:hAnsi="Calibri" w:cs="Calibri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1F59A9"/>
    <w:pPr>
      <w:ind w:left="821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2021-02-02T16:38:00Z</dcterms:created>
  <dcterms:modified xsi:type="dcterms:W3CDTF">2021-02-02T16:39:00Z</dcterms:modified>
</cp:coreProperties>
</file>