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3F7" w:rsidRDefault="006F23F7" w:rsidP="006F23F7">
      <w:pPr>
        <w:pStyle w:val="Heading3"/>
        <w:spacing w:before="2"/>
        <w:ind w:left="1771" w:right="1782"/>
      </w:pPr>
      <w:r>
        <w:t>Veer Narmad South Gujarat University</w:t>
      </w:r>
    </w:p>
    <w:p w:rsidR="006F23F7" w:rsidRDefault="006F23F7" w:rsidP="006F23F7">
      <w:pPr>
        <w:pStyle w:val="Heading4"/>
        <w:spacing w:before="266"/>
        <w:ind w:left="1771" w:right="1769"/>
      </w:pPr>
      <w:bookmarkStart w:id="0" w:name="_bookmark14"/>
      <w:bookmarkEnd w:id="0"/>
      <w:r>
        <w:t>206 – Business Environment</w:t>
      </w:r>
    </w:p>
    <w:p w:rsidR="006F23F7" w:rsidRDefault="006F23F7" w:rsidP="006F23F7">
      <w:pPr>
        <w:pStyle w:val="Heading6"/>
        <w:tabs>
          <w:tab w:val="left" w:pos="5541"/>
        </w:tabs>
        <w:ind w:left="0" w:right="7"/>
        <w:jc w:val="center"/>
      </w:pPr>
      <w:bookmarkStart w:id="1" w:name="First_Year_BBA(Semester2)_With_Effect_fr"/>
      <w:bookmarkEnd w:id="1"/>
      <w:r>
        <w:t>First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BBA</w:t>
      </w:r>
      <w:r w:rsidR="00B25E46">
        <w:t xml:space="preserve"> </w:t>
      </w:r>
      <w:r>
        <w:t>(Semester2)</w:t>
      </w:r>
      <w:r>
        <w:tab/>
        <w:t>With Effect from</w:t>
      </w:r>
      <w:r>
        <w:rPr>
          <w:spacing w:val="-3"/>
        </w:rPr>
        <w:t xml:space="preserve"> </w:t>
      </w:r>
      <w:r>
        <w:t>A.Y.2019-20</w:t>
      </w:r>
    </w:p>
    <w:p w:rsidR="006F23F7" w:rsidRDefault="006F23F7" w:rsidP="006F23F7">
      <w:pPr>
        <w:pStyle w:val="BodyText"/>
        <w:spacing w:before="1"/>
        <w:rPr>
          <w:b/>
          <w:sz w:val="21"/>
        </w:rPr>
      </w:pPr>
    </w:p>
    <w:p w:rsidR="006F23F7" w:rsidRDefault="006F23F7" w:rsidP="006F23F7">
      <w:pPr>
        <w:pStyle w:val="Heading7"/>
        <w:ind w:left="160"/>
      </w:pPr>
      <w:r>
        <w:t>Objective of the course:</w:t>
      </w:r>
    </w:p>
    <w:p w:rsidR="006F23F7" w:rsidRDefault="006F23F7" w:rsidP="006F23F7">
      <w:pPr>
        <w:pStyle w:val="BodyText"/>
        <w:spacing w:before="7"/>
        <w:rPr>
          <w:b/>
          <w:sz w:val="20"/>
        </w:rPr>
      </w:pPr>
    </w:p>
    <w:p w:rsidR="006F23F7" w:rsidRDefault="006F23F7" w:rsidP="006F23F7">
      <w:pPr>
        <w:pStyle w:val="ListParagraph"/>
        <w:numPr>
          <w:ilvl w:val="1"/>
          <w:numId w:val="2"/>
        </w:numPr>
        <w:tabs>
          <w:tab w:val="left" w:pos="880"/>
          <w:tab w:val="left" w:pos="881"/>
        </w:tabs>
        <w:spacing w:line="266" w:lineRule="auto"/>
        <w:ind w:right="1201" w:hanging="365"/>
        <w:rPr>
          <w:sz w:val="24"/>
        </w:rPr>
      </w:pPr>
      <w:r>
        <w:rPr>
          <w:sz w:val="24"/>
        </w:rPr>
        <w:t>To sensitise the class that there are continuous changes taking place in</w:t>
      </w:r>
      <w:r>
        <w:rPr>
          <w:spacing w:val="-38"/>
          <w:sz w:val="24"/>
        </w:rPr>
        <w:t xml:space="preserve"> </w:t>
      </w:r>
      <w:r>
        <w:rPr>
          <w:sz w:val="24"/>
        </w:rPr>
        <w:t>the environment</w:t>
      </w:r>
    </w:p>
    <w:p w:rsidR="006F23F7" w:rsidRDefault="006F23F7" w:rsidP="006F23F7">
      <w:pPr>
        <w:pStyle w:val="ListParagraph"/>
        <w:numPr>
          <w:ilvl w:val="1"/>
          <w:numId w:val="2"/>
        </w:numPr>
        <w:tabs>
          <w:tab w:val="left" w:pos="880"/>
          <w:tab w:val="left" w:pos="881"/>
        </w:tabs>
        <w:spacing w:before="19"/>
        <w:ind w:left="881"/>
        <w:rPr>
          <w:sz w:val="24"/>
        </w:rPr>
      </w:pPr>
      <w:r>
        <w:rPr>
          <w:sz w:val="24"/>
        </w:rPr>
        <w:t>To help understand importance of scanning environment on</w:t>
      </w:r>
      <w:r>
        <w:rPr>
          <w:spacing w:val="-19"/>
          <w:sz w:val="24"/>
        </w:rPr>
        <w:t xml:space="preserve"> </w:t>
      </w:r>
      <w:r>
        <w:rPr>
          <w:sz w:val="24"/>
        </w:rPr>
        <w:t>continuous</w:t>
      </w:r>
      <w:r w:rsidR="00B25E46">
        <w:rPr>
          <w:sz w:val="24"/>
        </w:rPr>
        <w:t xml:space="preserve"> </w:t>
      </w:r>
      <w:r>
        <w:rPr>
          <w:sz w:val="24"/>
        </w:rPr>
        <w:t>basis</w:t>
      </w:r>
    </w:p>
    <w:p w:rsidR="006F23F7" w:rsidRDefault="006F23F7" w:rsidP="006F23F7">
      <w:pPr>
        <w:pStyle w:val="ListParagraph"/>
        <w:numPr>
          <w:ilvl w:val="1"/>
          <w:numId w:val="2"/>
        </w:numPr>
        <w:tabs>
          <w:tab w:val="left" w:pos="880"/>
          <w:tab w:val="left" w:pos="881"/>
        </w:tabs>
        <w:spacing w:before="88" w:line="271" w:lineRule="auto"/>
        <w:ind w:right="1095" w:hanging="365"/>
        <w:rPr>
          <w:sz w:val="24"/>
        </w:rPr>
      </w:pPr>
      <w:r>
        <w:rPr>
          <w:sz w:val="24"/>
        </w:rPr>
        <w:t>To sensitise with external factors (micro and macro) that can have</w:t>
      </w:r>
      <w:r>
        <w:rPr>
          <w:spacing w:val="-37"/>
          <w:sz w:val="24"/>
        </w:rPr>
        <w:t xml:space="preserve"> </w:t>
      </w:r>
      <w:r>
        <w:rPr>
          <w:sz w:val="24"/>
        </w:rPr>
        <w:t>potential impact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 w:rsidR="00B25E46">
        <w:rPr>
          <w:sz w:val="24"/>
        </w:rPr>
        <w:t xml:space="preserve"> </w:t>
      </w:r>
      <w:r>
        <w:rPr>
          <w:sz w:val="24"/>
        </w:rPr>
        <w:t>organisation.</w:t>
      </w:r>
    </w:p>
    <w:p w:rsidR="006F23F7" w:rsidRDefault="006F23F7" w:rsidP="006F23F7">
      <w:pPr>
        <w:pStyle w:val="Heading7"/>
        <w:spacing w:before="48"/>
        <w:ind w:left="160"/>
      </w:pPr>
      <w:r>
        <w:t>Teaching Pedagogy:</w:t>
      </w:r>
    </w:p>
    <w:p w:rsidR="006F23F7" w:rsidRDefault="006F23F7" w:rsidP="006F23F7">
      <w:pPr>
        <w:pStyle w:val="BodyText"/>
        <w:spacing w:before="1"/>
        <w:rPr>
          <w:b/>
          <w:sz w:val="20"/>
        </w:rPr>
      </w:pPr>
    </w:p>
    <w:p w:rsidR="006F23F7" w:rsidRDefault="006F23F7" w:rsidP="006F23F7">
      <w:pPr>
        <w:pStyle w:val="BodyText"/>
        <w:ind w:left="160"/>
      </w:pPr>
      <w:r>
        <w:t>Lectures, Presentations, Case Studies</w:t>
      </w:r>
    </w:p>
    <w:p w:rsidR="006F23F7" w:rsidRDefault="006F23F7" w:rsidP="006F23F7">
      <w:pPr>
        <w:pStyle w:val="BodyText"/>
        <w:rPr>
          <w:sz w:val="20"/>
        </w:rPr>
      </w:pPr>
    </w:p>
    <w:p w:rsidR="006F23F7" w:rsidRDefault="006F23F7" w:rsidP="006F23F7">
      <w:pPr>
        <w:pStyle w:val="Heading7"/>
        <w:ind w:left="160"/>
      </w:pPr>
      <w:r>
        <w:t>Course Content:</w:t>
      </w:r>
    </w:p>
    <w:p w:rsidR="006F23F7" w:rsidRDefault="006F23F7" w:rsidP="006F23F7">
      <w:pPr>
        <w:pStyle w:val="BodyText"/>
        <w:spacing w:before="1"/>
        <w:rPr>
          <w:b/>
          <w:sz w:val="20"/>
        </w:rPr>
      </w:pPr>
    </w:p>
    <w:p w:rsidR="006F23F7" w:rsidRDefault="006F23F7" w:rsidP="006F23F7">
      <w:pPr>
        <w:tabs>
          <w:tab w:val="left" w:pos="7925"/>
        </w:tabs>
        <w:ind w:left="160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Introduction</w:t>
      </w:r>
      <w:r>
        <w:rPr>
          <w:b/>
          <w:sz w:val="24"/>
        </w:rPr>
        <w:tab/>
        <w:t>(15%)</w:t>
      </w:r>
    </w:p>
    <w:p w:rsidR="006F23F7" w:rsidRDefault="006F23F7" w:rsidP="006F23F7">
      <w:pPr>
        <w:pStyle w:val="BodyText"/>
        <w:spacing w:before="8"/>
        <w:rPr>
          <w:b/>
          <w:sz w:val="19"/>
        </w:rPr>
      </w:pPr>
    </w:p>
    <w:p w:rsidR="006F23F7" w:rsidRDefault="006F23F7" w:rsidP="006F23F7">
      <w:pPr>
        <w:spacing w:line="360" w:lineRule="auto"/>
        <w:ind w:left="160" w:right="511"/>
        <w:jc w:val="both"/>
      </w:pPr>
      <w:r>
        <w:t>Concepts and Importance of Business Environment, Environmental Analysis</w:t>
      </w:r>
      <w:r w:rsidR="00B25E46">
        <w:t>- Definition</w:t>
      </w:r>
      <w:r>
        <w:t>, Uses and Limitation, Process of Environmental Analysis, Types of Environment: Internal Environment, External Environment-</w:t>
      </w:r>
      <w:r>
        <w:rPr>
          <w:spacing w:val="-4"/>
        </w:rPr>
        <w:t xml:space="preserve"> </w:t>
      </w:r>
      <w:r>
        <w:t>Micro,</w:t>
      </w:r>
      <w:r w:rsidR="00B25E46">
        <w:t xml:space="preserve"> </w:t>
      </w:r>
      <w:r>
        <w:t>Macro</w:t>
      </w:r>
    </w:p>
    <w:p w:rsidR="006F23F7" w:rsidRDefault="006F23F7" w:rsidP="006F23F7">
      <w:pPr>
        <w:pStyle w:val="BodyText"/>
        <w:rPr>
          <w:sz w:val="17"/>
        </w:rPr>
      </w:pPr>
    </w:p>
    <w:p w:rsidR="006F23F7" w:rsidRDefault="006F23F7" w:rsidP="006F23F7">
      <w:pPr>
        <w:pStyle w:val="Heading7"/>
        <w:tabs>
          <w:tab w:val="left" w:pos="7925"/>
        </w:tabs>
        <w:spacing w:before="1"/>
        <w:ind w:left="160"/>
      </w:pPr>
      <w:bookmarkStart w:id="2" w:name="Unit_2:_Economic_Environment_______(20%)"/>
      <w:bookmarkEnd w:id="2"/>
      <w:r>
        <w:t>Unit 2:</w:t>
      </w:r>
      <w:r>
        <w:rPr>
          <w:spacing w:val="-8"/>
        </w:rPr>
        <w:t xml:space="preserve"> </w:t>
      </w:r>
      <w:r>
        <w:t>Economic</w:t>
      </w:r>
      <w:r>
        <w:rPr>
          <w:spacing w:val="-4"/>
        </w:rPr>
        <w:t xml:space="preserve"> </w:t>
      </w:r>
      <w:r>
        <w:t>Environment</w:t>
      </w:r>
      <w:r>
        <w:tab/>
        <w:t>(20%)</w:t>
      </w:r>
    </w:p>
    <w:p w:rsidR="006F23F7" w:rsidRDefault="006F23F7" w:rsidP="006F23F7">
      <w:pPr>
        <w:spacing w:before="129" w:line="355" w:lineRule="auto"/>
        <w:ind w:left="160" w:right="518"/>
        <w:jc w:val="both"/>
      </w:pPr>
      <w:r>
        <w:t>Nature &amp; structure of Economic Environment, Economic Systems, Economic policies - Privatisation, Monetary Policy, Fiscal Policy, Constituents Financial Market: (A brief Introduction)</w:t>
      </w:r>
    </w:p>
    <w:p w:rsidR="006F23F7" w:rsidRDefault="006F23F7" w:rsidP="006F23F7">
      <w:pPr>
        <w:pStyle w:val="BodyText"/>
        <w:spacing w:before="6"/>
        <w:rPr>
          <w:sz w:val="17"/>
        </w:rPr>
      </w:pPr>
    </w:p>
    <w:p w:rsidR="006F23F7" w:rsidRDefault="006F23F7" w:rsidP="006F23F7">
      <w:pPr>
        <w:pStyle w:val="Heading7"/>
        <w:tabs>
          <w:tab w:val="left" w:pos="7925"/>
        </w:tabs>
        <w:ind w:left="160"/>
      </w:pPr>
      <w:bookmarkStart w:id="3" w:name="Unit_3:_Technological_Environment_______"/>
      <w:bookmarkEnd w:id="3"/>
      <w:r>
        <w:t>Unit 3:</w:t>
      </w:r>
      <w:r>
        <w:rPr>
          <w:spacing w:val="-9"/>
        </w:rPr>
        <w:t xml:space="preserve"> </w:t>
      </w:r>
      <w:r>
        <w:t>Technological</w:t>
      </w:r>
      <w:r>
        <w:rPr>
          <w:spacing w:val="-4"/>
        </w:rPr>
        <w:t xml:space="preserve"> </w:t>
      </w:r>
      <w:r>
        <w:t>Environment</w:t>
      </w:r>
      <w:r>
        <w:tab/>
        <w:t>(15%)</w:t>
      </w:r>
    </w:p>
    <w:p w:rsidR="006F23F7" w:rsidRDefault="006F23F7" w:rsidP="006F23F7">
      <w:pPr>
        <w:spacing w:before="134" w:line="360" w:lineRule="auto"/>
        <w:ind w:left="160"/>
      </w:pPr>
      <w:r>
        <w:t>Meaning and Features, Impact of Technology on Society, Economy, Organization, Management of Technology, Transfer of Technology.</w:t>
      </w:r>
    </w:p>
    <w:p w:rsidR="006F23F7" w:rsidRDefault="006F23F7" w:rsidP="006F23F7">
      <w:pPr>
        <w:tabs>
          <w:tab w:val="left" w:pos="7925"/>
        </w:tabs>
        <w:spacing w:before="193"/>
        <w:ind w:left="160"/>
        <w:rPr>
          <w:b/>
          <w:sz w:val="24"/>
        </w:rPr>
      </w:pPr>
      <w:r>
        <w:rPr>
          <w:b/>
        </w:rPr>
        <w:t>Unit 4: Legal and</w:t>
      </w:r>
      <w:r>
        <w:rPr>
          <w:b/>
          <w:spacing w:val="-13"/>
        </w:rPr>
        <w:t xml:space="preserve"> </w:t>
      </w:r>
      <w:r>
        <w:rPr>
          <w:b/>
        </w:rPr>
        <w:t>Political</w:t>
      </w:r>
      <w:r>
        <w:rPr>
          <w:b/>
          <w:spacing w:val="-6"/>
        </w:rPr>
        <w:t xml:space="preserve"> </w:t>
      </w:r>
      <w:r>
        <w:rPr>
          <w:b/>
        </w:rPr>
        <w:t>Environment</w:t>
      </w:r>
      <w:r>
        <w:rPr>
          <w:b/>
        </w:rPr>
        <w:tab/>
        <w:t>(25%</w:t>
      </w:r>
      <w:r>
        <w:rPr>
          <w:b/>
          <w:sz w:val="24"/>
        </w:rPr>
        <w:t>)</w:t>
      </w:r>
    </w:p>
    <w:p w:rsidR="006F23F7" w:rsidRDefault="006F23F7" w:rsidP="006F23F7">
      <w:pPr>
        <w:pStyle w:val="BodyText"/>
        <w:spacing w:before="1"/>
        <w:rPr>
          <w:b/>
          <w:sz w:val="20"/>
        </w:rPr>
      </w:pPr>
    </w:p>
    <w:p w:rsidR="006F23F7" w:rsidRDefault="006F23F7" w:rsidP="006F23F7">
      <w:pPr>
        <w:spacing w:line="360" w:lineRule="auto"/>
        <w:ind w:left="160" w:right="527"/>
        <w:jc w:val="both"/>
      </w:pPr>
      <w:r>
        <w:t>Three political Institutions-Judiciary, Legislation, Executive, Price and distribution Control: Objectives, Different types of price Controls, Public Distribution System, Competition Policy and law: Nature and Scope, Government policies and distortions to competitions, interface of FDI and competition law, Pre requisites for a competition policy, contours of competition law, CompetitionAct,2002.</w:t>
      </w:r>
    </w:p>
    <w:p w:rsidR="006F23F7" w:rsidRDefault="006F23F7" w:rsidP="006F23F7">
      <w:pPr>
        <w:spacing w:line="360" w:lineRule="auto"/>
        <w:jc w:val="both"/>
        <w:sectPr w:rsidR="006F23F7">
          <w:pgSz w:w="11910" w:h="16840"/>
          <w:pgMar w:top="1360" w:right="1280" w:bottom="1200" w:left="1280" w:header="0" w:footer="1008" w:gutter="0"/>
          <w:cols w:space="720"/>
        </w:sectPr>
      </w:pPr>
    </w:p>
    <w:p w:rsidR="006F23F7" w:rsidRDefault="006F23F7" w:rsidP="006F23F7">
      <w:pPr>
        <w:pStyle w:val="Heading7"/>
        <w:tabs>
          <w:tab w:val="left" w:pos="7204"/>
        </w:tabs>
        <w:spacing w:before="38"/>
        <w:ind w:left="160"/>
        <w:jc w:val="both"/>
      </w:pPr>
      <w:bookmarkStart w:id="4" w:name="Unit_5:_Social_Environment_______(25%)"/>
      <w:bookmarkEnd w:id="4"/>
      <w:r>
        <w:lastRenderedPageBreak/>
        <w:t>Unit 5:</w:t>
      </w:r>
      <w:r>
        <w:rPr>
          <w:spacing w:val="-7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Environment</w:t>
      </w:r>
      <w:r>
        <w:tab/>
        <w:t>(25%)</w:t>
      </w:r>
    </w:p>
    <w:p w:rsidR="006F23F7" w:rsidRDefault="006F23F7" w:rsidP="006F23F7">
      <w:pPr>
        <w:pStyle w:val="BodyText"/>
        <w:spacing w:before="6"/>
        <w:rPr>
          <w:b/>
          <w:sz w:val="27"/>
        </w:rPr>
      </w:pPr>
    </w:p>
    <w:p w:rsidR="006F23F7" w:rsidRDefault="006F23F7" w:rsidP="006F23F7">
      <w:pPr>
        <w:spacing w:line="360" w:lineRule="auto"/>
        <w:ind w:left="160" w:right="516"/>
        <w:jc w:val="both"/>
      </w:pPr>
      <w:r>
        <w:t>Concept and significance of Socio-cultural Environment, Social responsibility concept and stake holder approach, For Social Responsibilities models- Ackerman’s Model, Carroll’s Four Part model, Arguments for and against social responsibility, Limits of Social Responsibility, Business Ethics, Consumerism, Consumer Protection Act: 1986</w:t>
      </w:r>
    </w:p>
    <w:p w:rsidR="006F23F7" w:rsidRDefault="006F23F7" w:rsidP="006F23F7">
      <w:pPr>
        <w:pStyle w:val="BodyText"/>
        <w:spacing w:before="4"/>
        <w:rPr>
          <w:sz w:val="16"/>
        </w:rPr>
      </w:pPr>
    </w:p>
    <w:p w:rsidR="006F23F7" w:rsidRDefault="006F23F7" w:rsidP="006F23F7">
      <w:pPr>
        <w:pStyle w:val="Heading7"/>
        <w:ind w:left="160"/>
        <w:jc w:val="both"/>
      </w:pPr>
      <w:r>
        <w:t>Suggested Readings:</w:t>
      </w:r>
    </w:p>
    <w:p w:rsidR="006F23F7" w:rsidRDefault="006F23F7" w:rsidP="006F23F7">
      <w:pPr>
        <w:pStyle w:val="BodyText"/>
        <w:rPr>
          <w:b/>
          <w:sz w:val="20"/>
        </w:rPr>
      </w:pPr>
    </w:p>
    <w:p w:rsidR="006F23F7" w:rsidRDefault="006F23F7" w:rsidP="006F23F7">
      <w:pPr>
        <w:pStyle w:val="ListParagraph"/>
        <w:numPr>
          <w:ilvl w:val="0"/>
          <w:numId w:val="1"/>
        </w:numPr>
        <w:tabs>
          <w:tab w:val="left" w:pos="800"/>
        </w:tabs>
        <w:spacing w:before="1"/>
        <w:ind w:hanging="362"/>
        <w:rPr>
          <w:i/>
          <w:sz w:val="24"/>
        </w:rPr>
      </w:pPr>
      <w:r>
        <w:rPr>
          <w:i/>
          <w:sz w:val="24"/>
        </w:rPr>
        <w:t>Business Environment: Text and Cases Francis Cherunilam Himalaya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Publishing</w:t>
      </w:r>
      <w:r w:rsidR="00B25E46">
        <w:rPr>
          <w:i/>
          <w:sz w:val="24"/>
        </w:rPr>
        <w:t xml:space="preserve"> </w:t>
      </w:r>
      <w:r>
        <w:rPr>
          <w:i/>
          <w:sz w:val="24"/>
        </w:rPr>
        <w:t>House</w:t>
      </w:r>
    </w:p>
    <w:p w:rsidR="006F23F7" w:rsidRDefault="006F23F7" w:rsidP="006F23F7">
      <w:pPr>
        <w:pStyle w:val="ListParagraph"/>
        <w:numPr>
          <w:ilvl w:val="0"/>
          <w:numId w:val="1"/>
        </w:numPr>
        <w:tabs>
          <w:tab w:val="left" w:pos="800"/>
        </w:tabs>
        <w:spacing w:before="144"/>
        <w:ind w:hanging="362"/>
        <w:rPr>
          <w:i/>
          <w:sz w:val="24"/>
        </w:rPr>
      </w:pPr>
      <w:r>
        <w:rPr>
          <w:i/>
          <w:sz w:val="24"/>
        </w:rPr>
        <w:t>Essentials of Business Environment - K Ashwathapa Himalaya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Publishing</w:t>
      </w:r>
      <w:r w:rsidR="00B25E46">
        <w:rPr>
          <w:i/>
          <w:sz w:val="24"/>
        </w:rPr>
        <w:t xml:space="preserve"> </w:t>
      </w:r>
      <w:r>
        <w:rPr>
          <w:i/>
          <w:sz w:val="24"/>
        </w:rPr>
        <w:t>House</w:t>
      </w:r>
    </w:p>
    <w:p w:rsidR="006F23F7" w:rsidRDefault="006F23F7" w:rsidP="006F23F7">
      <w:pPr>
        <w:pStyle w:val="ListParagraph"/>
        <w:numPr>
          <w:ilvl w:val="0"/>
          <w:numId w:val="1"/>
        </w:numPr>
        <w:tabs>
          <w:tab w:val="left" w:pos="800"/>
        </w:tabs>
        <w:spacing w:before="139"/>
        <w:ind w:hanging="362"/>
        <w:rPr>
          <w:i/>
          <w:sz w:val="24"/>
        </w:rPr>
      </w:pPr>
      <w:r>
        <w:rPr>
          <w:i/>
          <w:sz w:val="24"/>
        </w:rPr>
        <w:t>Business Environment- Shaikh</w:t>
      </w:r>
      <w:r w:rsidR="00B25E46">
        <w:rPr>
          <w:i/>
          <w:sz w:val="24"/>
        </w:rPr>
        <w:t xml:space="preserve"> </w:t>
      </w:r>
      <w:r>
        <w:rPr>
          <w:i/>
          <w:sz w:val="24"/>
        </w:rPr>
        <w:t>Saleem,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Pearson</w:t>
      </w:r>
      <w:r w:rsidR="00B25E46">
        <w:rPr>
          <w:i/>
          <w:sz w:val="24"/>
        </w:rPr>
        <w:t xml:space="preserve"> </w:t>
      </w:r>
      <w:r>
        <w:rPr>
          <w:i/>
          <w:sz w:val="24"/>
        </w:rPr>
        <w:t>Education</w:t>
      </w:r>
    </w:p>
    <w:p w:rsidR="006F23F7" w:rsidRDefault="006F23F7" w:rsidP="006F23F7">
      <w:pPr>
        <w:pStyle w:val="ListParagraph"/>
        <w:numPr>
          <w:ilvl w:val="0"/>
          <w:numId w:val="1"/>
        </w:numPr>
        <w:tabs>
          <w:tab w:val="left" w:pos="800"/>
        </w:tabs>
        <w:spacing w:before="62"/>
        <w:ind w:hanging="362"/>
        <w:rPr>
          <w:i/>
          <w:sz w:val="24"/>
        </w:rPr>
      </w:pPr>
      <w:r>
        <w:rPr>
          <w:i/>
          <w:sz w:val="24"/>
        </w:rPr>
        <w:t>Business Environment- Vivek Mittal,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Excel</w:t>
      </w:r>
      <w:r w:rsidR="00B25E46">
        <w:rPr>
          <w:i/>
          <w:sz w:val="24"/>
        </w:rPr>
        <w:t xml:space="preserve"> </w:t>
      </w:r>
      <w:bookmarkStart w:id="5" w:name="_GoBack"/>
      <w:bookmarkEnd w:id="5"/>
      <w:r>
        <w:rPr>
          <w:i/>
          <w:sz w:val="24"/>
        </w:rPr>
        <w:t>Books</w:t>
      </w:r>
    </w:p>
    <w:p w:rsidR="00AE7102" w:rsidRDefault="00AE7102"/>
    <w:sectPr w:rsidR="00AE7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54861"/>
    <w:multiLevelType w:val="hybridMultilevel"/>
    <w:tmpl w:val="E23C9C70"/>
    <w:lvl w:ilvl="0" w:tplc="E72C31D2">
      <w:start w:val="1"/>
      <w:numFmt w:val="decimal"/>
      <w:lvlText w:val="%1."/>
      <w:lvlJc w:val="left"/>
      <w:pPr>
        <w:ind w:left="448" w:hanging="288"/>
        <w:jc w:val="left"/>
      </w:pPr>
      <w:rPr>
        <w:rFonts w:ascii="Calibri" w:eastAsia="Calibri" w:hAnsi="Calibri" w:cs="Calibri" w:hint="default"/>
        <w:i/>
        <w:spacing w:val="-7"/>
        <w:w w:val="100"/>
        <w:sz w:val="24"/>
        <w:szCs w:val="24"/>
        <w:lang w:val="en-US" w:eastAsia="en-US" w:bidi="ar-SA"/>
      </w:rPr>
    </w:lvl>
    <w:lvl w:ilvl="1" w:tplc="C2A844EE">
      <w:numFmt w:val="bullet"/>
      <w:lvlText w:val=""/>
      <w:lvlJc w:val="left"/>
      <w:pPr>
        <w:ind w:left="88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CDFCDBEC">
      <w:numFmt w:val="bullet"/>
      <w:lvlText w:val="•"/>
      <w:lvlJc w:val="left"/>
      <w:pPr>
        <w:ind w:left="1820" w:hanging="361"/>
      </w:pPr>
      <w:rPr>
        <w:rFonts w:hint="default"/>
        <w:lang w:val="en-US" w:eastAsia="en-US" w:bidi="ar-SA"/>
      </w:rPr>
    </w:lvl>
    <w:lvl w:ilvl="3" w:tplc="6A1C181E">
      <w:numFmt w:val="bullet"/>
      <w:lvlText w:val="•"/>
      <w:lvlJc w:val="left"/>
      <w:pPr>
        <w:ind w:left="2761" w:hanging="361"/>
      </w:pPr>
      <w:rPr>
        <w:rFonts w:hint="default"/>
        <w:lang w:val="en-US" w:eastAsia="en-US" w:bidi="ar-SA"/>
      </w:rPr>
    </w:lvl>
    <w:lvl w:ilvl="4" w:tplc="AC68981E">
      <w:numFmt w:val="bullet"/>
      <w:lvlText w:val="•"/>
      <w:lvlJc w:val="left"/>
      <w:pPr>
        <w:ind w:left="3702" w:hanging="361"/>
      </w:pPr>
      <w:rPr>
        <w:rFonts w:hint="default"/>
        <w:lang w:val="en-US" w:eastAsia="en-US" w:bidi="ar-SA"/>
      </w:rPr>
    </w:lvl>
    <w:lvl w:ilvl="5" w:tplc="4D44BDCE">
      <w:numFmt w:val="bullet"/>
      <w:lvlText w:val="•"/>
      <w:lvlJc w:val="left"/>
      <w:pPr>
        <w:ind w:left="4643" w:hanging="361"/>
      </w:pPr>
      <w:rPr>
        <w:rFonts w:hint="default"/>
        <w:lang w:val="en-US" w:eastAsia="en-US" w:bidi="ar-SA"/>
      </w:rPr>
    </w:lvl>
    <w:lvl w:ilvl="6" w:tplc="16D8DA76">
      <w:numFmt w:val="bullet"/>
      <w:lvlText w:val="•"/>
      <w:lvlJc w:val="left"/>
      <w:pPr>
        <w:ind w:left="5584" w:hanging="361"/>
      </w:pPr>
      <w:rPr>
        <w:rFonts w:hint="default"/>
        <w:lang w:val="en-US" w:eastAsia="en-US" w:bidi="ar-SA"/>
      </w:rPr>
    </w:lvl>
    <w:lvl w:ilvl="7" w:tplc="7A3A8780">
      <w:numFmt w:val="bullet"/>
      <w:lvlText w:val="•"/>
      <w:lvlJc w:val="left"/>
      <w:pPr>
        <w:ind w:left="6525" w:hanging="361"/>
      </w:pPr>
      <w:rPr>
        <w:rFonts w:hint="default"/>
        <w:lang w:val="en-US" w:eastAsia="en-US" w:bidi="ar-SA"/>
      </w:rPr>
    </w:lvl>
    <w:lvl w:ilvl="8" w:tplc="B8E2434C">
      <w:numFmt w:val="bullet"/>
      <w:lvlText w:val="•"/>
      <w:lvlJc w:val="left"/>
      <w:pPr>
        <w:ind w:left="7466" w:hanging="361"/>
      </w:pPr>
      <w:rPr>
        <w:rFonts w:hint="default"/>
        <w:lang w:val="en-US" w:eastAsia="en-US" w:bidi="ar-SA"/>
      </w:rPr>
    </w:lvl>
  </w:abstractNum>
  <w:abstractNum w:abstractNumId="1">
    <w:nsid w:val="7C33137C"/>
    <w:multiLevelType w:val="hybridMultilevel"/>
    <w:tmpl w:val="5956CFD4"/>
    <w:lvl w:ilvl="0" w:tplc="B258867E">
      <w:start w:val="1"/>
      <w:numFmt w:val="decimal"/>
      <w:lvlText w:val="%1."/>
      <w:lvlJc w:val="left"/>
      <w:pPr>
        <w:ind w:left="799" w:hanging="361"/>
        <w:jc w:val="left"/>
      </w:pPr>
      <w:rPr>
        <w:rFonts w:ascii="Times New Roman" w:eastAsia="Times New Roman" w:hAnsi="Times New Roman" w:cs="Times New Roman" w:hint="default"/>
        <w:i/>
        <w:spacing w:val="-5"/>
        <w:w w:val="100"/>
        <w:sz w:val="24"/>
        <w:szCs w:val="24"/>
        <w:lang w:val="en-US" w:eastAsia="en-US" w:bidi="ar-SA"/>
      </w:rPr>
    </w:lvl>
    <w:lvl w:ilvl="1" w:tplc="3744B25A">
      <w:numFmt w:val="bullet"/>
      <w:lvlText w:val=""/>
      <w:lvlJc w:val="left"/>
      <w:pPr>
        <w:ind w:left="13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CC660B96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E866469C"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ar-SA"/>
      </w:rPr>
    </w:lvl>
    <w:lvl w:ilvl="4" w:tplc="1A8CAB6E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5" w:tplc="2368A212">
      <w:numFmt w:val="bullet"/>
      <w:lvlText w:val="•"/>
      <w:lvlJc w:val="left"/>
      <w:pPr>
        <w:ind w:left="4875" w:hanging="360"/>
      </w:pPr>
      <w:rPr>
        <w:rFonts w:hint="default"/>
        <w:lang w:val="en-US" w:eastAsia="en-US" w:bidi="ar-SA"/>
      </w:rPr>
    </w:lvl>
    <w:lvl w:ilvl="6" w:tplc="F6141284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7" w:tplc="9F0610FE"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8" w:tplc="1B9EE16C">
      <w:numFmt w:val="bullet"/>
      <w:lvlText w:val="•"/>
      <w:lvlJc w:val="left"/>
      <w:pPr>
        <w:ind w:left="751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F7"/>
    <w:rsid w:val="006F23F7"/>
    <w:rsid w:val="00AE7102"/>
    <w:rsid w:val="00B2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EB935-E41D-4A63-A608-38FE520E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F23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6F23F7"/>
    <w:pPr>
      <w:spacing w:before="1"/>
      <w:ind w:left="1607" w:right="1481"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6F23F7"/>
    <w:pPr>
      <w:spacing w:before="265"/>
      <w:ind w:left="1630" w:right="1481"/>
      <w:jc w:val="center"/>
      <w:outlineLvl w:val="3"/>
    </w:pPr>
    <w:rPr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6F23F7"/>
    <w:pPr>
      <w:spacing w:before="258"/>
      <w:ind w:left="54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6F23F7"/>
    <w:pPr>
      <w:ind w:left="10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6F23F7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6F23F7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6F23F7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6F23F7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F23F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F23F7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6F23F7"/>
    <w:pPr>
      <w:ind w:left="8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2021-02-02T15:39:00Z</dcterms:created>
  <dcterms:modified xsi:type="dcterms:W3CDTF">2021-02-02T15:40:00Z</dcterms:modified>
</cp:coreProperties>
</file>